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8CCF7" w14:textId="6EC74175" w:rsidR="00FF396D" w:rsidRPr="0039091E" w:rsidRDefault="003B770A" w:rsidP="0084691B">
      <w:pPr>
        <w:spacing w:after="0"/>
        <w:jc w:val="center"/>
        <w:rPr>
          <w:rFonts w:ascii="Trebuchet MS" w:hAnsi="Trebuchet MS" w:cs="Times New Roman"/>
          <w:b/>
          <w:bCs/>
          <w:sz w:val="22"/>
          <w:szCs w:val="22"/>
        </w:rPr>
      </w:pPr>
      <w:r w:rsidRPr="0039091E">
        <w:rPr>
          <w:rFonts w:ascii="Trebuchet MS" w:hAnsi="Trebuchet MS" w:cs="Times New Roman"/>
          <w:b/>
          <w:bCs/>
          <w:sz w:val="22"/>
          <w:szCs w:val="22"/>
        </w:rPr>
        <w:t xml:space="preserve">Uma retrospectiva das origens e implicações da violência patrimonial sob a ótica da </w:t>
      </w:r>
      <w:r w:rsidR="00E8131A" w:rsidRPr="0039091E">
        <w:rPr>
          <w:rFonts w:ascii="Trebuchet MS" w:hAnsi="Trebuchet MS" w:cs="Times New Roman"/>
          <w:b/>
          <w:bCs/>
          <w:sz w:val="22"/>
          <w:szCs w:val="22"/>
        </w:rPr>
        <w:t>l</w:t>
      </w:r>
      <w:r w:rsidRPr="0039091E">
        <w:rPr>
          <w:rFonts w:ascii="Trebuchet MS" w:hAnsi="Trebuchet MS" w:cs="Times New Roman"/>
          <w:b/>
          <w:bCs/>
          <w:sz w:val="22"/>
          <w:szCs w:val="22"/>
        </w:rPr>
        <w:t>ei 11.340/06.</w:t>
      </w:r>
    </w:p>
    <w:p w14:paraId="77D128F4" w14:textId="77777777" w:rsidR="004C2DD4" w:rsidRPr="0039091E" w:rsidRDefault="004C2DD4" w:rsidP="0084691B">
      <w:pPr>
        <w:spacing w:after="0"/>
        <w:jc w:val="center"/>
        <w:rPr>
          <w:rFonts w:ascii="Trebuchet MS" w:hAnsi="Trebuchet MS" w:cs="Times New Roman"/>
          <w:b/>
          <w:bCs/>
          <w:sz w:val="22"/>
          <w:szCs w:val="22"/>
        </w:rPr>
      </w:pPr>
    </w:p>
    <w:p w14:paraId="6A134C89" w14:textId="0FE75910" w:rsidR="004C2DD4" w:rsidRPr="0039091E" w:rsidRDefault="004C2DD4" w:rsidP="0084691B">
      <w:pPr>
        <w:spacing w:after="0"/>
        <w:jc w:val="center"/>
        <w:rPr>
          <w:rFonts w:ascii="Trebuchet MS" w:hAnsi="Trebuchet MS" w:cs="Times New Roman"/>
          <w:b/>
          <w:bCs/>
          <w:sz w:val="22"/>
          <w:szCs w:val="22"/>
        </w:rPr>
      </w:pPr>
      <w:r w:rsidRPr="0039091E">
        <w:rPr>
          <w:rFonts w:ascii="Trebuchet MS" w:hAnsi="Trebuchet MS" w:cs="Times New Roman"/>
          <w:b/>
          <w:bCs/>
          <w:sz w:val="22"/>
          <w:szCs w:val="22"/>
        </w:rPr>
        <w:t xml:space="preserve">A </w:t>
      </w:r>
      <w:proofErr w:type="spellStart"/>
      <w:r w:rsidRPr="0039091E">
        <w:rPr>
          <w:rFonts w:ascii="Trebuchet MS" w:hAnsi="Trebuchet MS" w:cs="Times New Roman"/>
          <w:b/>
          <w:bCs/>
          <w:sz w:val="22"/>
          <w:szCs w:val="22"/>
        </w:rPr>
        <w:t>retrospective</w:t>
      </w:r>
      <w:proofErr w:type="spellEnd"/>
      <w:r w:rsidRPr="0039091E">
        <w:rPr>
          <w:rFonts w:ascii="Trebuchet MS" w:hAnsi="Trebuchet MS" w:cs="Times New Roman"/>
          <w:b/>
          <w:bCs/>
          <w:sz w:val="22"/>
          <w:szCs w:val="22"/>
        </w:rPr>
        <w:t xml:space="preserve"> </w:t>
      </w:r>
      <w:proofErr w:type="spellStart"/>
      <w:r w:rsidRPr="0039091E">
        <w:rPr>
          <w:rFonts w:ascii="Trebuchet MS" w:hAnsi="Trebuchet MS" w:cs="Times New Roman"/>
          <w:b/>
          <w:bCs/>
          <w:sz w:val="22"/>
          <w:szCs w:val="22"/>
        </w:rPr>
        <w:t>of</w:t>
      </w:r>
      <w:proofErr w:type="spellEnd"/>
      <w:r w:rsidRPr="0039091E">
        <w:rPr>
          <w:rFonts w:ascii="Trebuchet MS" w:hAnsi="Trebuchet MS" w:cs="Times New Roman"/>
          <w:b/>
          <w:bCs/>
          <w:sz w:val="22"/>
          <w:szCs w:val="22"/>
        </w:rPr>
        <w:t xml:space="preserve"> </w:t>
      </w:r>
      <w:proofErr w:type="spellStart"/>
      <w:r w:rsidRPr="0039091E">
        <w:rPr>
          <w:rFonts w:ascii="Trebuchet MS" w:hAnsi="Trebuchet MS" w:cs="Times New Roman"/>
          <w:b/>
          <w:bCs/>
          <w:sz w:val="22"/>
          <w:szCs w:val="22"/>
        </w:rPr>
        <w:t>the</w:t>
      </w:r>
      <w:proofErr w:type="spellEnd"/>
      <w:r w:rsidRPr="0039091E">
        <w:rPr>
          <w:rFonts w:ascii="Trebuchet MS" w:hAnsi="Trebuchet MS" w:cs="Times New Roman"/>
          <w:b/>
          <w:bCs/>
          <w:sz w:val="22"/>
          <w:szCs w:val="22"/>
        </w:rPr>
        <w:t xml:space="preserve"> </w:t>
      </w:r>
      <w:proofErr w:type="spellStart"/>
      <w:r w:rsidRPr="0039091E">
        <w:rPr>
          <w:rFonts w:ascii="Trebuchet MS" w:hAnsi="Trebuchet MS" w:cs="Times New Roman"/>
          <w:b/>
          <w:bCs/>
          <w:sz w:val="22"/>
          <w:szCs w:val="22"/>
        </w:rPr>
        <w:t>origins</w:t>
      </w:r>
      <w:proofErr w:type="spellEnd"/>
      <w:r w:rsidRPr="0039091E">
        <w:rPr>
          <w:rFonts w:ascii="Trebuchet MS" w:hAnsi="Trebuchet MS" w:cs="Times New Roman"/>
          <w:b/>
          <w:bCs/>
          <w:sz w:val="22"/>
          <w:szCs w:val="22"/>
        </w:rPr>
        <w:t xml:space="preserve"> </w:t>
      </w:r>
      <w:proofErr w:type="spellStart"/>
      <w:r w:rsidRPr="0039091E">
        <w:rPr>
          <w:rFonts w:ascii="Trebuchet MS" w:hAnsi="Trebuchet MS" w:cs="Times New Roman"/>
          <w:b/>
          <w:bCs/>
          <w:sz w:val="22"/>
          <w:szCs w:val="22"/>
        </w:rPr>
        <w:t>and</w:t>
      </w:r>
      <w:proofErr w:type="spellEnd"/>
      <w:r w:rsidRPr="0039091E">
        <w:rPr>
          <w:rFonts w:ascii="Trebuchet MS" w:hAnsi="Trebuchet MS" w:cs="Times New Roman"/>
          <w:b/>
          <w:bCs/>
          <w:sz w:val="22"/>
          <w:szCs w:val="22"/>
        </w:rPr>
        <w:t xml:space="preserve"> </w:t>
      </w:r>
      <w:proofErr w:type="spellStart"/>
      <w:r w:rsidRPr="0039091E">
        <w:rPr>
          <w:rFonts w:ascii="Trebuchet MS" w:hAnsi="Trebuchet MS" w:cs="Times New Roman"/>
          <w:b/>
          <w:bCs/>
          <w:sz w:val="22"/>
          <w:szCs w:val="22"/>
        </w:rPr>
        <w:t>implications</w:t>
      </w:r>
      <w:proofErr w:type="spellEnd"/>
      <w:r w:rsidRPr="0039091E">
        <w:rPr>
          <w:rFonts w:ascii="Trebuchet MS" w:hAnsi="Trebuchet MS" w:cs="Times New Roman"/>
          <w:b/>
          <w:bCs/>
          <w:sz w:val="22"/>
          <w:szCs w:val="22"/>
        </w:rPr>
        <w:t xml:space="preserve"> </w:t>
      </w:r>
      <w:proofErr w:type="spellStart"/>
      <w:r w:rsidRPr="0039091E">
        <w:rPr>
          <w:rFonts w:ascii="Trebuchet MS" w:hAnsi="Trebuchet MS" w:cs="Times New Roman"/>
          <w:b/>
          <w:bCs/>
          <w:sz w:val="22"/>
          <w:szCs w:val="22"/>
        </w:rPr>
        <w:t>of</w:t>
      </w:r>
      <w:proofErr w:type="spellEnd"/>
      <w:r w:rsidRPr="0039091E">
        <w:rPr>
          <w:rFonts w:ascii="Trebuchet MS" w:hAnsi="Trebuchet MS" w:cs="Times New Roman"/>
          <w:b/>
          <w:bCs/>
          <w:sz w:val="22"/>
          <w:szCs w:val="22"/>
        </w:rPr>
        <w:t xml:space="preserve"> </w:t>
      </w:r>
      <w:proofErr w:type="spellStart"/>
      <w:r w:rsidRPr="0039091E">
        <w:rPr>
          <w:rFonts w:ascii="Trebuchet MS" w:hAnsi="Trebuchet MS" w:cs="Times New Roman"/>
          <w:b/>
          <w:bCs/>
          <w:sz w:val="22"/>
          <w:szCs w:val="22"/>
        </w:rPr>
        <w:t>property</w:t>
      </w:r>
      <w:proofErr w:type="spellEnd"/>
      <w:r w:rsidRPr="0039091E">
        <w:rPr>
          <w:rFonts w:ascii="Trebuchet MS" w:hAnsi="Trebuchet MS" w:cs="Times New Roman"/>
          <w:b/>
          <w:bCs/>
          <w:sz w:val="22"/>
          <w:szCs w:val="22"/>
        </w:rPr>
        <w:t xml:space="preserve"> </w:t>
      </w:r>
      <w:proofErr w:type="spellStart"/>
      <w:r w:rsidRPr="0039091E">
        <w:rPr>
          <w:rFonts w:ascii="Trebuchet MS" w:hAnsi="Trebuchet MS" w:cs="Times New Roman"/>
          <w:b/>
          <w:bCs/>
          <w:sz w:val="22"/>
          <w:szCs w:val="22"/>
        </w:rPr>
        <w:t>violence</w:t>
      </w:r>
      <w:proofErr w:type="spellEnd"/>
      <w:r w:rsidRPr="0039091E">
        <w:rPr>
          <w:rFonts w:ascii="Trebuchet MS" w:hAnsi="Trebuchet MS" w:cs="Times New Roman"/>
          <w:b/>
          <w:bCs/>
          <w:sz w:val="22"/>
          <w:szCs w:val="22"/>
        </w:rPr>
        <w:t xml:space="preserve"> </w:t>
      </w:r>
      <w:proofErr w:type="spellStart"/>
      <w:r w:rsidRPr="0039091E">
        <w:rPr>
          <w:rFonts w:ascii="Trebuchet MS" w:hAnsi="Trebuchet MS" w:cs="Times New Roman"/>
          <w:b/>
          <w:bCs/>
          <w:sz w:val="22"/>
          <w:szCs w:val="22"/>
        </w:rPr>
        <w:t>from</w:t>
      </w:r>
      <w:proofErr w:type="spellEnd"/>
      <w:r w:rsidRPr="0039091E">
        <w:rPr>
          <w:rFonts w:ascii="Trebuchet MS" w:hAnsi="Trebuchet MS" w:cs="Times New Roman"/>
          <w:b/>
          <w:bCs/>
          <w:sz w:val="22"/>
          <w:szCs w:val="22"/>
        </w:rPr>
        <w:t xml:space="preserve"> </w:t>
      </w:r>
      <w:proofErr w:type="spellStart"/>
      <w:r w:rsidRPr="0039091E">
        <w:rPr>
          <w:rFonts w:ascii="Trebuchet MS" w:hAnsi="Trebuchet MS" w:cs="Times New Roman"/>
          <w:b/>
          <w:bCs/>
          <w:sz w:val="22"/>
          <w:szCs w:val="22"/>
        </w:rPr>
        <w:t>the</w:t>
      </w:r>
      <w:proofErr w:type="spellEnd"/>
      <w:r w:rsidRPr="0039091E">
        <w:rPr>
          <w:rFonts w:ascii="Trebuchet MS" w:hAnsi="Trebuchet MS" w:cs="Times New Roman"/>
          <w:b/>
          <w:bCs/>
          <w:sz w:val="22"/>
          <w:szCs w:val="22"/>
        </w:rPr>
        <w:t xml:space="preserve"> perspective </w:t>
      </w:r>
      <w:proofErr w:type="spellStart"/>
      <w:r w:rsidRPr="0039091E">
        <w:rPr>
          <w:rFonts w:ascii="Trebuchet MS" w:hAnsi="Trebuchet MS" w:cs="Times New Roman"/>
          <w:b/>
          <w:bCs/>
          <w:sz w:val="22"/>
          <w:szCs w:val="22"/>
        </w:rPr>
        <w:t>of</w:t>
      </w:r>
      <w:proofErr w:type="spellEnd"/>
      <w:r w:rsidRPr="0039091E">
        <w:rPr>
          <w:rFonts w:ascii="Trebuchet MS" w:hAnsi="Trebuchet MS" w:cs="Times New Roman"/>
          <w:b/>
          <w:bCs/>
          <w:sz w:val="22"/>
          <w:szCs w:val="22"/>
        </w:rPr>
        <w:t xml:space="preserve"> </w:t>
      </w:r>
      <w:proofErr w:type="spellStart"/>
      <w:r w:rsidR="00E8131A" w:rsidRPr="0039091E">
        <w:rPr>
          <w:rFonts w:ascii="Trebuchet MS" w:hAnsi="Trebuchet MS" w:cs="Times New Roman"/>
          <w:b/>
          <w:bCs/>
          <w:sz w:val="22"/>
          <w:szCs w:val="22"/>
        </w:rPr>
        <w:t>l</w:t>
      </w:r>
      <w:r w:rsidRPr="0039091E">
        <w:rPr>
          <w:rFonts w:ascii="Trebuchet MS" w:hAnsi="Trebuchet MS" w:cs="Times New Roman"/>
          <w:b/>
          <w:bCs/>
          <w:sz w:val="22"/>
          <w:szCs w:val="22"/>
        </w:rPr>
        <w:t>aw</w:t>
      </w:r>
      <w:proofErr w:type="spellEnd"/>
      <w:r w:rsidRPr="0039091E">
        <w:rPr>
          <w:rFonts w:ascii="Trebuchet MS" w:hAnsi="Trebuchet MS" w:cs="Times New Roman"/>
          <w:b/>
          <w:bCs/>
          <w:sz w:val="22"/>
          <w:szCs w:val="22"/>
        </w:rPr>
        <w:t xml:space="preserve"> 11.340/06.</w:t>
      </w:r>
    </w:p>
    <w:p w14:paraId="419504D5" w14:textId="77777777" w:rsidR="00E8131A" w:rsidRPr="0039091E" w:rsidRDefault="00E8131A" w:rsidP="0084691B">
      <w:pPr>
        <w:spacing w:after="0"/>
        <w:jc w:val="center"/>
        <w:rPr>
          <w:rFonts w:ascii="Trebuchet MS" w:hAnsi="Trebuchet MS" w:cs="Times New Roman"/>
          <w:b/>
          <w:bCs/>
          <w:sz w:val="22"/>
          <w:szCs w:val="22"/>
        </w:rPr>
      </w:pPr>
    </w:p>
    <w:p w14:paraId="1F2E9823" w14:textId="5C6D6C85" w:rsidR="00E8131A" w:rsidRDefault="00E8131A" w:rsidP="0084691B">
      <w:pPr>
        <w:spacing w:after="0"/>
        <w:jc w:val="center"/>
        <w:rPr>
          <w:rFonts w:ascii="Trebuchet MS" w:hAnsi="Trebuchet MS" w:cs="Times New Roman"/>
          <w:b/>
          <w:bCs/>
          <w:sz w:val="22"/>
          <w:szCs w:val="22"/>
        </w:rPr>
      </w:pPr>
      <w:r w:rsidRPr="0039091E">
        <w:rPr>
          <w:rFonts w:ascii="Trebuchet MS" w:hAnsi="Trebuchet MS" w:cs="Times New Roman"/>
          <w:b/>
          <w:bCs/>
          <w:sz w:val="22"/>
          <w:szCs w:val="22"/>
        </w:rPr>
        <w:t xml:space="preserve">Una retrospectiva de </w:t>
      </w:r>
      <w:proofErr w:type="spellStart"/>
      <w:r w:rsidRPr="0039091E">
        <w:rPr>
          <w:rFonts w:ascii="Trebuchet MS" w:hAnsi="Trebuchet MS" w:cs="Times New Roman"/>
          <w:b/>
          <w:bCs/>
          <w:sz w:val="22"/>
          <w:szCs w:val="22"/>
        </w:rPr>
        <w:t>los</w:t>
      </w:r>
      <w:proofErr w:type="spellEnd"/>
      <w:r w:rsidRPr="0039091E">
        <w:rPr>
          <w:rFonts w:ascii="Trebuchet MS" w:hAnsi="Trebuchet MS" w:cs="Times New Roman"/>
          <w:b/>
          <w:bCs/>
          <w:sz w:val="22"/>
          <w:szCs w:val="22"/>
        </w:rPr>
        <w:t xml:space="preserve"> </w:t>
      </w:r>
      <w:proofErr w:type="spellStart"/>
      <w:r w:rsidRPr="0039091E">
        <w:rPr>
          <w:rFonts w:ascii="Trebuchet MS" w:hAnsi="Trebuchet MS" w:cs="Times New Roman"/>
          <w:b/>
          <w:bCs/>
          <w:sz w:val="22"/>
          <w:szCs w:val="22"/>
        </w:rPr>
        <w:t>orígenes</w:t>
      </w:r>
      <w:proofErr w:type="spellEnd"/>
      <w:r w:rsidRPr="0039091E">
        <w:rPr>
          <w:rFonts w:ascii="Trebuchet MS" w:hAnsi="Trebuchet MS" w:cs="Times New Roman"/>
          <w:b/>
          <w:bCs/>
          <w:sz w:val="22"/>
          <w:szCs w:val="22"/>
        </w:rPr>
        <w:t xml:space="preserve"> e </w:t>
      </w:r>
      <w:proofErr w:type="spellStart"/>
      <w:r w:rsidRPr="0039091E">
        <w:rPr>
          <w:rFonts w:ascii="Trebuchet MS" w:hAnsi="Trebuchet MS" w:cs="Times New Roman"/>
          <w:b/>
          <w:bCs/>
          <w:sz w:val="22"/>
          <w:szCs w:val="22"/>
        </w:rPr>
        <w:t>implicaciones</w:t>
      </w:r>
      <w:proofErr w:type="spellEnd"/>
      <w:r w:rsidRPr="0039091E">
        <w:rPr>
          <w:rFonts w:ascii="Trebuchet MS" w:hAnsi="Trebuchet MS" w:cs="Times New Roman"/>
          <w:b/>
          <w:bCs/>
          <w:sz w:val="22"/>
          <w:szCs w:val="22"/>
        </w:rPr>
        <w:t xml:space="preserve"> de </w:t>
      </w:r>
      <w:proofErr w:type="spellStart"/>
      <w:r w:rsidRPr="0039091E">
        <w:rPr>
          <w:rFonts w:ascii="Trebuchet MS" w:hAnsi="Trebuchet MS" w:cs="Times New Roman"/>
          <w:b/>
          <w:bCs/>
          <w:sz w:val="22"/>
          <w:szCs w:val="22"/>
        </w:rPr>
        <w:t>la</w:t>
      </w:r>
      <w:proofErr w:type="spellEnd"/>
      <w:r w:rsidRPr="0039091E">
        <w:rPr>
          <w:rFonts w:ascii="Trebuchet MS" w:hAnsi="Trebuchet MS" w:cs="Times New Roman"/>
          <w:b/>
          <w:bCs/>
          <w:sz w:val="22"/>
          <w:szCs w:val="22"/>
        </w:rPr>
        <w:t xml:space="preserve"> </w:t>
      </w:r>
      <w:proofErr w:type="spellStart"/>
      <w:r w:rsidRPr="0039091E">
        <w:rPr>
          <w:rFonts w:ascii="Trebuchet MS" w:hAnsi="Trebuchet MS" w:cs="Times New Roman"/>
          <w:b/>
          <w:bCs/>
          <w:sz w:val="22"/>
          <w:szCs w:val="22"/>
        </w:rPr>
        <w:t>violencia</w:t>
      </w:r>
      <w:proofErr w:type="spellEnd"/>
      <w:r w:rsidRPr="0039091E">
        <w:rPr>
          <w:rFonts w:ascii="Trebuchet MS" w:hAnsi="Trebuchet MS" w:cs="Times New Roman"/>
          <w:b/>
          <w:bCs/>
          <w:sz w:val="22"/>
          <w:szCs w:val="22"/>
        </w:rPr>
        <w:t xml:space="preserve"> patrimonial desde </w:t>
      </w:r>
      <w:proofErr w:type="spellStart"/>
      <w:r w:rsidRPr="0039091E">
        <w:rPr>
          <w:rFonts w:ascii="Trebuchet MS" w:hAnsi="Trebuchet MS" w:cs="Times New Roman"/>
          <w:b/>
          <w:bCs/>
          <w:sz w:val="22"/>
          <w:szCs w:val="22"/>
        </w:rPr>
        <w:t>la</w:t>
      </w:r>
      <w:proofErr w:type="spellEnd"/>
      <w:r w:rsidRPr="0039091E">
        <w:rPr>
          <w:rFonts w:ascii="Trebuchet MS" w:hAnsi="Trebuchet MS" w:cs="Times New Roman"/>
          <w:b/>
          <w:bCs/>
          <w:sz w:val="22"/>
          <w:szCs w:val="22"/>
        </w:rPr>
        <w:t xml:space="preserve"> perspectiva de </w:t>
      </w:r>
      <w:proofErr w:type="spellStart"/>
      <w:r w:rsidRPr="0039091E">
        <w:rPr>
          <w:rFonts w:ascii="Trebuchet MS" w:hAnsi="Trebuchet MS" w:cs="Times New Roman"/>
          <w:b/>
          <w:bCs/>
          <w:sz w:val="22"/>
          <w:szCs w:val="22"/>
        </w:rPr>
        <w:t>la</w:t>
      </w:r>
      <w:proofErr w:type="spellEnd"/>
      <w:r w:rsidRPr="0039091E">
        <w:rPr>
          <w:rFonts w:ascii="Trebuchet MS" w:hAnsi="Trebuchet MS" w:cs="Times New Roman"/>
          <w:b/>
          <w:bCs/>
          <w:sz w:val="22"/>
          <w:szCs w:val="22"/>
        </w:rPr>
        <w:t xml:space="preserve"> </w:t>
      </w:r>
      <w:proofErr w:type="spellStart"/>
      <w:r w:rsidRPr="0039091E">
        <w:rPr>
          <w:rFonts w:ascii="Trebuchet MS" w:hAnsi="Trebuchet MS" w:cs="Times New Roman"/>
          <w:b/>
          <w:bCs/>
          <w:sz w:val="22"/>
          <w:szCs w:val="22"/>
        </w:rPr>
        <w:t>ley</w:t>
      </w:r>
      <w:proofErr w:type="spellEnd"/>
      <w:r w:rsidRPr="0039091E">
        <w:rPr>
          <w:rFonts w:ascii="Trebuchet MS" w:hAnsi="Trebuchet MS" w:cs="Times New Roman"/>
          <w:b/>
          <w:bCs/>
          <w:sz w:val="22"/>
          <w:szCs w:val="22"/>
        </w:rPr>
        <w:t xml:space="preserve"> 11.340/06.</w:t>
      </w:r>
    </w:p>
    <w:p w14:paraId="04559636" w14:textId="77777777" w:rsidR="008352B8" w:rsidRDefault="008352B8" w:rsidP="0084691B">
      <w:pPr>
        <w:spacing w:after="0"/>
        <w:jc w:val="center"/>
        <w:rPr>
          <w:rFonts w:ascii="Trebuchet MS" w:hAnsi="Trebuchet MS" w:cs="Times New Roman"/>
          <w:b/>
          <w:bCs/>
          <w:sz w:val="22"/>
          <w:szCs w:val="22"/>
        </w:rPr>
      </w:pPr>
    </w:p>
    <w:p w14:paraId="09E1A1B0" w14:textId="6CB1008D" w:rsidR="008352B8" w:rsidRPr="0039091E" w:rsidRDefault="008352B8" w:rsidP="008352B8">
      <w:pPr>
        <w:spacing w:after="0"/>
        <w:rPr>
          <w:rFonts w:ascii="Trebuchet MS" w:hAnsi="Trebuchet MS" w:cs="Times New Roman"/>
          <w:b/>
          <w:bCs/>
          <w:sz w:val="22"/>
          <w:szCs w:val="22"/>
        </w:rPr>
      </w:pPr>
      <w:r>
        <w:rPr>
          <w:rFonts w:ascii="Trebuchet MS" w:hAnsi="Trebuchet MS" w:cs="Times New Roman"/>
          <w:b/>
          <w:bCs/>
          <w:sz w:val="22"/>
          <w:szCs w:val="22"/>
        </w:rPr>
        <w:t>Eloá Rodrigues de Sales</w:t>
      </w:r>
      <w:r>
        <w:rPr>
          <w:rStyle w:val="Refdenotaderodap"/>
          <w:rFonts w:ascii="Trebuchet MS" w:hAnsi="Trebuchet MS" w:cs="Times New Roman"/>
          <w:b/>
          <w:bCs/>
          <w:sz w:val="22"/>
          <w:szCs w:val="22"/>
        </w:rPr>
        <w:footnoteReference w:id="1"/>
      </w:r>
    </w:p>
    <w:p w14:paraId="1C0D51C2" w14:textId="77777777" w:rsidR="0084691B" w:rsidRPr="0039091E" w:rsidRDefault="0084691B" w:rsidP="003B770A">
      <w:pPr>
        <w:spacing w:after="0"/>
        <w:jc w:val="both"/>
        <w:rPr>
          <w:rFonts w:ascii="Trebuchet MS" w:hAnsi="Trebuchet MS" w:cs="Times New Roman"/>
          <w:sz w:val="22"/>
          <w:szCs w:val="22"/>
        </w:rPr>
      </w:pPr>
    </w:p>
    <w:p w14:paraId="5BFD0245" w14:textId="77777777" w:rsidR="006240B7" w:rsidRPr="0039091E" w:rsidRDefault="006240B7" w:rsidP="00B4272C">
      <w:pPr>
        <w:spacing w:after="0"/>
        <w:rPr>
          <w:rFonts w:ascii="Trebuchet MS" w:hAnsi="Trebuchet MS" w:cs="Times New Roman"/>
          <w:sz w:val="22"/>
          <w:szCs w:val="22"/>
        </w:rPr>
      </w:pPr>
    </w:p>
    <w:p w14:paraId="6F956FCF" w14:textId="0FBCDEC2" w:rsidR="00726AEC" w:rsidRPr="0039091E" w:rsidRDefault="00F27FD8" w:rsidP="00587A8E">
      <w:pPr>
        <w:rPr>
          <w:rFonts w:ascii="Trebuchet MS" w:hAnsi="Trebuchet MS" w:cs="Times New Roman"/>
          <w:b/>
          <w:bCs/>
          <w:sz w:val="22"/>
          <w:szCs w:val="22"/>
        </w:rPr>
      </w:pPr>
      <w:r w:rsidRPr="0039091E">
        <w:rPr>
          <w:rFonts w:ascii="Trebuchet MS" w:hAnsi="Trebuchet MS" w:cs="Times New Roman"/>
          <w:b/>
          <w:bCs/>
          <w:sz w:val="22"/>
          <w:szCs w:val="22"/>
        </w:rPr>
        <w:t>R</w:t>
      </w:r>
      <w:r>
        <w:rPr>
          <w:rFonts w:ascii="Trebuchet MS" w:hAnsi="Trebuchet MS" w:cs="Times New Roman"/>
          <w:b/>
          <w:bCs/>
          <w:sz w:val="22"/>
          <w:szCs w:val="22"/>
        </w:rPr>
        <w:t>ESUMO</w:t>
      </w:r>
    </w:p>
    <w:p w14:paraId="36755FE3" w14:textId="7C25CAD0" w:rsidR="00726AEC" w:rsidRPr="0039091E" w:rsidRDefault="00D8120B" w:rsidP="003B770A">
      <w:pPr>
        <w:spacing w:line="240" w:lineRule="auto"/>
        <w:jc w:val="both"/>
        <w:rPr>
          <w:rFonts w:ascii="Trebuchet MS" w:hAnsi="Trebuchet MS" w:cs="Times New Roman"/>
          <w:sz w:val="22"/>
          <w:szCs w:val="22"/>
        </w:rPr>
      </w:pPr>
      <w:r w:rsidRPr="0039091E">
        <w:rPr>
          <w:rFonts w:ascii="Trebuchet MS" w:hAnsi="Trebuchet MS" w:cs="Times New Roman"/>
          <w:sz w:val="22"/>
          <w:szCs w:val="22"/>
        </w:rPr>
        <w:t>Nessa produção buscou-se</w:t>
      </w:r>
      <w:r w:rsidR="004A3129" w:rsidRPr="0039091E">
        <w:rPr>
          <w:rFonts w:ascii="Trebuchet MS" w:hAnsi="Trebuchet MS" w:cs="Times New Roman"/>
          <w:sz w:val="22"/>
          <w:szCs w:val="22"/>
        </w:rPr>
        <w:t xml:space="preserve"> averiguar</w:t>
      </w:r>
      <w:r w:rsidRPr="0039091E">
        <w:rPr>
          <w:rFonts w:ascii="Trebuchet MS" w:hAnsi="Trebuchet MS" w:cs="Times New Roman"/>
          <w:sz w:val="22"/>
          <w:szCs w:val="22"/>
        </w:rPr>
        <w:t xml:space="preserve"> relações </w:t>
      </w:r>
      <w:r w:rsidR="0094528D" w:rsidRPr="0039091E">
        <w:rPr>
          <w:rFonts w:ascii="Trebuchet MS" w:hAnsi="Trebuchet MS" w:cs="Times New Roman"/>
          <w:sz w:val="22"/>
          <w:szCs w:val="22"/>
        </w:rPr>
        <w:t>entre</w:t>
      </w:r>
      <w:r w:rsidRPr="0039091E">
        <w:rPr>
          <w:rFonts w:ascii="Trebuchet MS" w:hAnsi="Trebuchet MS" w:cs="Times New Roman"/>
          <w:sz w:val="22"/>
          <w:szCs w:val="22"/>
        </w:rPr>
        <w:t xml:space="preserve"> o </w:t>
      </w:r>
      <w:r w:rsidR="00A5666E" w:rsidRPr="0039091E">
        <w:rPr>
          <w:rFonts w:ascii="Trebuchet MS" w:hAnsi="Trebuchet MS" w:cs="Times New Roman"/>
          <w:sz w:val="22"/>
          <w:szCs w:val="22"/>
        </w:rPr>
        <w:t xml:space="preserve">estabelecimento das </w:t>
      </w:r>
      <w:r w:rsidR="00726AEC" w:rsidRPr="0039091E">
        <w:rPr>
          <w:rFonts w:ascii="Trebuchet MS" w:hAnsi="Trebuchet MS" w:cs="Times New Roman"/>
          <w:sz w:val="22"/>
          <w:szCs w:val="22"/>
        </w:rPr>
        <w:t xml:space="preserve">sociedades sob o modelo patriarcal </w:t>
      </w:r>
      <w:r w:rsidRPr="0039091E">
        <w:rPr>
          <w:rFonts w:ascii="Trebuchet MS" w:hAnsi="Trebuchet MS" w:cs="Times New Roman"/>
          <w:sz w:val="22"/>
          <w:szCs w:val="22"/>
        </w:rPr>
        <w:t xml:space="preserve">e a aceitação da violência patrimonial como prática assentada,  elucidar </w:t>
      </w:r>
      <w:r w:rsidR="00A5666E" w:rsidRPr="0039091E">
        <w:rPr>
          <w:rFonts w:ascii="Trebuchet MS" w:hAnsi="Trebuchet MS" w:cs="Times New Roman"/>
          <w:sz w:val="22"/>
          <w:szCs w:val="22"/>
        </w:rPr>
        <w:t>de que forma</w:t>
      </w:r>
      <w:r w:rsidRPr="0039091E">
        <w:rPr>
          <w:rFonts w:ascii="Trebuchet MS" w:hAnsi="Trebuchet MS" w:cs="Times New Roman"/>
          <w:sz w:val="22"/>
          <w:szCs w:val="22"/>
        </w:rPr>
        <w:t xml:space="preserve"> </w:t>
      </w:r>
      <w:r w:rsidR="00A5666E" w:rsidRPr="0039091E">
        <w:rPr>
          <w:rFonts w:ascii="Trebuchet MS" w:hAnsi="Trebuchet MS" w:cs="Times New Roman"/>
          <w:sz w:val="22"/>
          <w:szCs w:val="22"/>
        </w:rPr>
        <w:t>a evolução das</w:t>
      </w:r>
      <w:r w:rsidR="00726AEC" w:rsidRPr="0039091E">
        <w:rPr>
          <w:rFonts w:ascii="Trebuchet MS" w:hAnsi="Trebuchet MS" w:cs="Times New Roman"/>
          <w:sz w:val="22"/>
          <w:szCs w:val="22"/>
        </w:rPr>
        <w:t xml:space="preserve"> condições de vida e produção </w:t>
      </w:r>
      <w:r w:rsidR="00A5666E" w:rsidRPr="0039091E">
        <w:rPr>
          <w:rFonts w:ascii="Trebuchet MS" w:hAnsi="Trebuchet MS" w:cs="Times New Roman"/>
          <w:sz w:val="22"/>
          <w:szCs w:val="22"/>
        </w:rPr>
        <w:t>nos últimos dois séculos possibilitaram cert</w:t>
      </w:r>
      <w:r w:rsidR="003477FB" w:rsidRPr="0039091E">
        <w:rPr>
          <w:rFonts w:ascii="Trebuchet MS" w:hAnsi="Trebuchet MS" w:cs="Times New Roman"/>
          <w:sz w:val="22"/>
          <w:szCs w:val="22"/>
        </w:rPr>
        <w:t>a integração das mulheres ao mercado de trabalho</w:t>
      </w:r>
      <w:r w:rsidR="00A5666E" w:rsidRPr="0039091E">
        <w:rPr>
          <w:rFonts w:ascii="Trebuchet MS" w:hAnsi="Trebuchet MS" w:cs="Times New Roman"/>
          <w:sz w:val="22"/>
          <w:szCs w:val="22"/>
        </w:rPr>
        <w:t>, mas como</w:t>
      </w:r>
      <w:r w:rsidR="003477FB" w:rsidRPr="0039091E">
        <w:rPr>
          <w:rFonts w:ascii="Trebuchet MS" w:hAnsi="Trebuchet MS" w:cs="Times New Roman"/>
          <w:sz w:val="22"/>
          <w:szCs w:val="22"/>
        </w:rPr>
        <w:t xml:space="preserve"> </w:t>
      </w:r>
      <w:r w:rsidR="00726AEC" w:rsidRPr="0039091E">
        <w:rPr>
          <w:rFonts w:ascii="Trebuchet MS" w:hAnsi="Trebuchet MS" w:cs="Times New Roman"/>
          <w:sz w:val="22"/>
          <w:szCs w:val="22"/>
        </w:rPr>
        <w:t xml:space="preserve">esse intervalo é muito curto para a completa subversão de comportamentos construídos por milênios e para a superação de seus efeitos </w:t>
      </w:r>
      <w:r w:rsidR="003477FB" w:rsidRPr="0039091E">
        <w:rPr>
          <w:rFonts w:ascii="Trebuchet MS" w:hAnsi="Trebuchet MS" w:cs="Times New Roman"/>
          <w:sz w:val="22"/>
          <w:szCs w:val="22"/>
        </w:rPr>
        <w:t>inolvidáveis</w:t>
      </w:r>
      <w:r w:rsidR="00726AEC" w:rsidRPr="0039091E">
        <w:rPr>
          <w:rFonts w:ascii="Trebuchet MS" w:hAnsi="Trebuchet MS" w:cs="Times New Roman"/>
          <w:sz w:val="22"/>
          <w:szCs w:val="22"/>
        </w:rPr>
        <w:t xml:space="preserve"> na vida prática das mulheres, </w:t>
      </w:r>
      <w:r w:rsidR="003477FB" w:rsidRPr="0039091E">
        <w:rPr>
          <w:rFonts w:ascii="Trebuchet MS" w:hAnsi="Trebuchet MS" w:cs="Times New Roman"/>
          <w:sz w:val="22"/>
          <w:szCs w:val="22"/>
        </w:rPr>
        <w:t xml:space="preserve"> </w:t>
      </w:r>
      <w:r w:rsidR="00D274CC" w:rsidRPr="0039091E">
        <w:rPr>
          <w:rFonts w:ascii="Trebuchet MS" w:hAnsi="Trebuchet MS" w:cs="Times New Roman"/>
          <w:sz w:val="22"/>
          <w:szCs w:val="22"/>
        </w:rPr>
        <w:t>por fim demonstrar  através d</w:t>
      </w:r>
      <w:r w:rsidR="00A5666E" w:rsidRPr="0039091E">
        <w:rPr>
          <w:rFonts w:ascii="Trebuchet MS" w:hAnsi="Trebuchet MS" w:cs="Times New Roman"/>
          <w:sz w:val="22"/>
          <w:szCs w:val="22"/>
        </w:rPr>
        <w:t>a</w:t>
      </w:r>
      <w:r w:rsidR="00D274CC" w:rsidRPr="0039091E">
        <w:rPr>
          <w:rFonts w:ascii="Trebuchet MS" w:hAnsi="Trebuchet MS" w:cs="Times New Roman"/>
          <w:sz w:val="22"/>
          <w:szCs w:val="22"/>
        </w:rPr>
        <w:t xml:space="preserve"> análise </w:t>
      </w:r>
      <w:r w:rsidR="00A5666E" w:rsidRPr="0039091E">
        <w:rPr>
          <w:rFonts w:ascii="Trebuchet MS" w:hAnsi="Trebuchet MS" w:cs="Times New Roman"/>
          <w:sz w:val="22"/>
          <w:szCs w:val="22"/>
        </w:rPr>
        <w:t xml:space="preserve">sistemática </w:t>
      </w:r>
      <w:r w:rsidR="00D274CC" w:rsidRPr="0039091E">
        <w:rPr>
          <w:rFonts w:ascii="Trebuchet MS" w:hAnsi="Trebuchet MS" w:cs="Times New Roman"/>
          <w:sz w:val="22"/>
          <w:szCs w:val="22"/>
        </w:rPr>
        <w:t>de produções cient</w:t>
      </w:r>
      <w:r w:rsidR="00A5666E" w:rsidRPr="0039091E">
        <w:rPr>
          <w:rFonts w:ascii="Trebuchet MS" w:hAnsi="Trebuchet MS" w:cs="Times New Roman"/>
          <w:sz w:val="22"/>
          <w:szCs w:val="22"/>
        </w:rPr>
        <w:t>í</w:t>
      </w:r>
      <w:r w:rsidR="00D274CC" w:rsidRPr="0039091E">
        <w:rPr>
          <w:rFonts w:ascii="Trebuchet MS" w:hAnsi="Trebuchet MS" w:cs="Times New Roman"/>
          <w:sz w:val="22"/>
          <w:szCs w:val="22"/>
        </w:rPr>
        <w:t>ficas,  diplomas legais,</w:t>
      </w:r>
      <w:r w:rsidR="000A28B9" w:rsidRPr="0039091E">
        <w:rPr>
          <w:rFonts w:ascii="Trebuchet MS" w:hAnsi="Trebuchet MS" w:cs="Times New Roman"/>
          <w:sz w:val="22"/>
          <w:szCs w:val="22"/>
        </w:rPr>
        <w:t xml:space="preserve"> doutrinas jurídicas e de outros campos,</w:t>
      </w:r>
      <w:r w:rsidR="00C623FC" w:rsidRPr="0039091E">
        <w:rPr>
          <w:rFonts w:ascii="Trebuchet MS" w:hAnsi="Trebuchet MS" w:cs="Times New Roman"/>
          <w:sz w:val="22"/>
          <w:szCs w:val="22"/>
        </w:rPr>
        <w:t xml:space="preserve"> </w:t>
      </w:r>
      <w:r w:rsidR="00D274CC" w:rsidRPr="0039091E">
        <w:rPr>
          <w:rFonts w:ascii="Trebuchet MS" w:hAnsi="Trebuchet MS" w:cs="Times New Roman"/>
          <w:sz w:val="22"/>
          <w:szCs w:val="22"/>
        </w:rPr>
        <w:t xml:space="preserve">dados de </w:t>
      </w:r>
      <w:r w:rsidR="00281828" w:rsidRPr="0039091E">
        <w:rPr>
          <w:rFonts w:ascii="Trebuchet MS" w:hAnsi="Trebuchet MS" w:cs="Times New Roman"/>
          <w:sz w:val="22"/>
          <w:szCs w:val="22"/>
        </w:rPr>
        <w:t>agências</w:t>
      </w:r>
      <w:r w:rsidR="00D274CC" w:rsidRPr="0039091E">
        <w:rPr>
          <w:rFonts w:ascii="Trebuchet MS" w:hAnsi="Trebuchet MS" w:cs="Times New Roman"/>
          <w:sz w:val="22"/>
          <w:szCs w:val="22"/>
        </w:rPr>
        <w:t xml:space="preserve"> governamentais e</w:t>
      </w:r>
      <w:r w:rsidR="00281828" w:rsidRPr="0039091E">
        <w:rPr>
          <w:rFonts w:ascii="Trebuchet MS" w:hAnsi="Trebuchet MS" w:cs="Times New Roman"/>
          <w:sz w:val="22"/>
          <w:szCs w:val="22"/>
        </w:rPr>
        <w:t xml:space="preserve"> organizações</w:t>
      </w:r>
      <w:r w:rsidR="00D274CC" w:rsidRPr="0039091E">
        <w:rPr>
          <w:rFonts w:ascii="Trebuchet MS" w:hAnsi="Trebuchet MS" w:cs="Times New Roman"/>
          <w:sz w:val="22"/>
          <w:szCs w:val="22"/>
        </w:rPr>
        <w:t xml:space="preserve"> não governamentais que</w:t>
      </w:r>
      <w:r w:rsidR="00726AEC" w:rsidRPr="0039091E">
        <w:rPr>
          <w:rFonts w:ascii="Trebuchet MS" w:hAnsi="Trebuchet MS" w:cs="Times New Roman"/>
          <w:sz w:val="22"/>
          <w:szCs w:val="22"/>
        </w:rPr>
        <w:t xml:space="preserve"> </w:t>
      </w:r>
      <w:r w:rsidR="00C10EF3" w:rsidRPr="0039091E">
        <w:rPr>
          <w:rFonts w:ascii="Trebuchet MS" w:hAnsi="Trebuchet MS" w:cs="Times New Roman"/>
          <w:sz w:val="22"/>
          <w:szCs w:val="22"/>
        </w:rPr>
        <w:t xml:space="preserve">para </w:t>
      </w:r>
      <w:r w:rsidR="00726AEC" w:rsidRPr="0039091E">
        <w:rPr>
          <w:rFonts w:ascii="Trebuchet MS" w:hAnsi="Trebuchet MS" w:cs="Times New Roman"/>
          <w:sz w:val="22"/>
          <w:szCs w:val="22"/>
        </w:rPr>
        <w:t xml:space="preserve">compreender a </w:t>
      </w:r>
      <w:r w:rsidR="00D274CC" w:rsidRPr="0039091E">
        <w:rPr>
          <w:rFonts w:ascii="Trebuchet MS" w:hAnsi="Trebuchet MS" w:cs="Times New Roman"/>
          <w:sz w:val="22"/>
          <w:szCs w:val="22"/>
        </w:rPr>
        <w:t xml:space="preserve">dimensão social da </w:t>
      </w:r>
      <w:r w:rsidR="00726AEC" w:rsidRPr="0039091E">
        <w:rPr>
          <w:rFonts w:ascii="Trebuchet MS" w:hAnsi="Trebuchet MS" w:cs="Times New Roman"/>
          <w:sz w:val="22"/>
          <w:szCs w:val="22"/>
        </w:rPr>
        <w:t xml:space="preserve">violência patrimonial é preciso procurar </w:t>
      </w:r>
      <w:r w:rsidR="00A5666E" w:rsidRPr="0039091E">
        <w:rPr>
          <w:rFonts w:ascii="Trebuchet MS" w:hAnsi="Trebuchet MS" w:cs="Times New Roman"/>
          <w:sz w:val="22"/>
          <w:szCs w:val="22"/>
        </w:rPr>
        <w:t>seu</w:t>
      </w:r>
      <w:r w:rsidR="00726AEC" w:rsidRPr="0039091E">
        <w:rPr>
          <w:rFonts w:ascii="Trebuchet MS" w:hAnsi="Trebuchet MS" w:cs="Times New Roman"/>
          <w:sz w:val="22"/>
          <w:szCs w:val="22"/>
        </w:rPr>
        <w:t>s axiomas</w:t>
      </w:r>
      <w:r w:rsidR="00A5666E" w:rsidRPr="0039091E">
        <w:rPr>
          <w:rFonts w:ascii="Trebuchet MS" w:hAnsi="Trebuchet MS" w:cs="Times New Roman"/>
          <w:sz w:val="22"/>
          <w:szCs w:val="22"/>
        </w:rPr>
        <w:t xml:space="preserve"> e </w:t>
      </w:r>
      <w:r w:rsidR="00C10EF3" w:rsidRPr="0039091E">
        <w:rPr>
          <w:rFonts w:ascii="Trebuchet MS" w:hAnsi="Trebuchet MS" w:cs="Times New Roman"/>
          <w:sz w:val="22"/>
          <w:szCs w:val="22"/>
        </w:rPr>
        <w:t>possibilitar a</w:t>
      </w:r>
      <w:r w:rsidR="003477FB" w:rsidRPr="0039091E">
        <w:rPr>
          <w:rFonts w:ascii="Trebuchet MS" w:hAnsi="Trebuchet MS" w:cs="Times New Roman"/>
          <w:sz w:val="22"/>
          <w:szCs w:val="22"/>
        </w:rPr>
        <w:t xml:space="preserve"> constru</w:t>
      </w:r>
      <w:r w:rsidR="00C10EF3" w:rsidRPr="0039091E">
        <w:rPr>
          <w:rFonts w:ascii="Trebuchet MS" w:hAnsi="Trebuchet MS" w:cs="Times New Roman"/>
          <w:sz w:val="22"/>
          <w:szCs w:val="22"/>
        </w:rPr>
        <w:t>ção de</w:t>
      </w:r>
      <w:r w:rsidR="003477FB" w:rsidRPr="0039091E">
        <w:rPr>
          <w:rFonts w:ascii="Trebuchet MS" w:hAnsi="Trebuchet MS" w:cs="Times New Roman"/>
          <w:sz w:val="22"/>
          <w:szCs w:val="22"/>
        </w:rPr>
        <w:t xml:space="preserve"> posição </w:t>
      </w:r>
      <w:r w:rsidR="004530DE" w:rsidRPr="0039091E">
        <w:rPr>
          <w:rFonts w:ascii="Trebuchet MS" w:hAnsi="Trebuchet MS" w:cs="Times New Roman"/>
          <w:sz w:val="22"/>
          <w:szCs w:val="22"/>
        </w:rPr>
        <w:t>crítica</w:t>
      </w:r>
      <w:r w:rsidR="003477FB" w:rsidRPr="0039091E">
        <w:rPr>
          <w:rFonts w:ascii="Trebuchet MS" w:hAnsi="Trebuchet MS" w:cs="Times New Roman"/>
          <w:sz w:val="22"/>
          <w:szCs w:val="22"/>
        </w:rPr>
        <w:t xml:space="preserve"> </w:t>
      </w:r>
      <w:r w:rsidR="004530DE" w:rsidRPr="0039091E">
        <w:rPr>
          <w:rFonts w:ascii="Trebuchet MS" w:hAnsi="Trebuchet MS" w:cs="Times New Roman"/>
          <w:sz w:val="22"/>
          <w:szCs w:val="22"/>
        </w:rPr>
        <w:t>acerca</w:t>
      </w:r>
      <w:r w:rsidR="003477FB" w:rsidRPr="0039091E">
        <w:rPr>
          <w:rFonts w:ascii="Trebuchet MS" w:hAnsi="Trebuchet MS" w:cs="Times New Roman"/>
          <w:sz w:val="22"/>
          <w:szCs w:val="22"/>
        </w:rPr>
        <w:t xml:space="preserve"> da evolução legislativa</w:t>
      </w:r>
      <w:r w:rsidR="008039B1" w:rsidRPr="0039091E">
        <w:rPr>
          <w:rFonts w:ascii="Trebuchet MS" w:hAnsi="Trebuchet MS" w:cs="Times New Roman"/>
          <w:sz w:val="22"/>
          <w:szCs w:val="22"/>
        </w:rPr>
        <w:t xml:space="preserve"> que resultou na</w:t>
      </w:r>
      <w:r w:rsidR="00C623FC" w:rsidRPr="0039091E">
        <w:rPr>
          <w:rFonts w:ascii="Trebuchet MS" w:hAnsi="Trebuchet MS" w:cs="Times New Roman"/>
          <w:sz w:val="22"/>
          <w:szCs w:val="22"/>
        </w:rPr>
        <w:t xml:space="preserve"> política pública de combate a prática da violência patrimonial descrita na </w:t>
      </w:r>
      <w:r w:rsidR="008039B1" w:rsidRPr="0039091E">
        <w:rPr>
          <w:rFonts w:ascii="Trebuchet MS" w:hAnsi="Trebuchet MS" w:cs="Times New Roman"/>
          <w:sz w:val="22"/>
          <w:szCs w:val="22"/>
        </w:rPr>
        <w:t>Lei Maria da Penha</w:t>
      </w:r>
      <w:r w:rsidR="004A3129" w:rsidRPr="0039091E">
        <w:rPr>
          <w:rFonts w:ascii="Trebuchet MS" w:hAnsi="Trebuchet MS" w:cs="Times New Roman"/>
          <w:sz w:val="22"/>
          <w:szCs w:val="22"/>
        </w:rPr>
        <w:t>,</w:t>
      </w:r>
      <w:r w:rsidR="008039B1" w:rsidRPr="0039091E">
        <w:rPr>
          <w:rFonts w:ascii="Trebuchet MS" w:hAnsi="Trebuchet MS" w:cs="Times New Roman"/>
          <w:sz w:val="22"/>
          <w:szCs w:val="22"/>
        </w:rPr>
        <w:t xml:space="preserve"> Lei n. 13.140/2006</w:t>
      </w:r>
      <w:r w:rsidR="004A3129" w:rsidRPr="0039091E">
        <w:rPr>
          <w:rFonts w:ascii="Trebuchet MS" w:hAnsi="Trebuchet MS" w:cs="Times New Roman"/>
          <w:sz w:val="22"/>
          <w:szCs w:val="22"/>
        </w:rPr>
        <w:t xml:space="preserve">, </w:t>
      </w:r>
      <w:r w:rsidR="008204D0" w:rsidRPr="0039091E">
        <w:rPr>
          <w:rFonts w:ascii="Trebuchet MS" w:hAnsi="Trebuchet MS" w:cs="Times New Roman"/>
          <w:sz w:val="22"/>
          <w:szCs w:val="22"/>
        </w:rPr>
        <w:t>e</w:t>
      </w:r>
      <w:r w:rsidR="00951623" w:rsidRPr="0039091E">
        <w:rPr>
          <w:rFonts w:ascii="Trebuchet MS" w:hAnsi="Trebuchet MS" w:cs="Times New Roman"/>
          <w:sz w:val="22"/>
          <w:szCs w:val="22"/>
        </w:rPr>
        <w:t xml:space="preserve"> discutir</w:t>
      </w:r>
      <w:r w:rsidR="008204D0" w:rsidRPr="0039091E">
        <w:rPr>
          <w:rFonts w:ascii="Trebuchet MS" w:hAnsi="Trebuchet MS" w:cs="Times New Roman"/>
          <w:sz w:val="22"/>
          <w:szCs w:val="22"/>
        </w:rPr>
        <w:t xml:space="preserve"> sua eficácia</w:t>
      </w:r>
      <w:r w:rsidR="0094528D" w:rsidRPr="0039091E">
        <w:rPr>
          <w:rFonts w:ascii="Trebuchet MS" w:hAnsi="Trebuchet MS" w:cs="Times New Roman"/>
          <w:sz w:val="22"/>
          <w:szCs w:val="22"/>
        </w:rPr>
        <w:t xml:space="preserve"> como dispositivo regulamentador e garantidor da assistência estatal </w:t>
      </w:r>
      <w:r w:rsidR="0096573C" w:rsidRPr="0039091E">
        <w:rPr>
          <w:rFonts w:ascii="Trebuchet MS" w:hAnsi="Trebuchet MS" w:cs="Times New Roman"/>
          <w:sz w:val="22"/>
          <w:szCs w:val="22"/>
        </w:rPr>
        <w:t>à família como</w:t>
      </w:r>
      <w:r w:rsidR="0094528D" w:rsidRPr="0039091E">
        <w:rPr>
          <w:rFonts w:ascii="Trebuchet MS" w:hAnsi="Trebuchet MS" w:cs="Times New Roman"/>
          <w:sz w:val="22"/>
          <w:szCs w:val="22"/>
        </w:rPr>
        <w:t xml:space="preserve"> dispõe</w:t>
      </w:r>
      <w:r w:rsidR="00B45EDC" w:rsidRPr="0039091E">
        <w:rPr>
          <w:rFonts w:ascii="Trebuchet MS" w:hAnsi="Trebuchet MS" w:cs="Times New Roman"/>
          <w:sz w:val="22"/>
          <w:szCs w:val="22"/>
        </w:rPr>
        <w:t xml:space="preserve"> </w:t>
      </w:r>
      <w:r w:rsidR="00951623" w:rsidRPr="0039091E">
        <w:rPr>
          <w:rFonts w:ascii="Trebuchet MS" w:hAnsi="Trebuchet MS" w:cs="Times New Roman"/>
          <w:sz w:val="22"/>
          <w:szCs w:val="22"/>
        </w:rPr>
        <w:t xml:space="preserve">o artigo 226, § 8º da </w:t>
      </w:r>
      <w:r w:rsidR="00B45EDC" w:rsidRPr="0039091E">
        <w:rPr>
          <w:rFonts w:ascii="Trebuchet MS" w:hAnsi="Trebuchet MS" w:cs="Times New Roman"/>
          <w:sz w:val="22"/>
          <w:szCs w:val="22"/>
        </w:rPr>
        <w:t>Constituição Federal de 1988</w:t>
      </w:r>
      <w:r w:rsidR="004A3129" w:rsidRPr="0039091E">
        <w:rPr>
          <w:rFonts w:ascii="Trebuchet MS" w:hAnsi="Trebuchet MS" w:cs="Times New Roman"/>
          <w:sz w:val="22"/>
          <w:szCs w:val="22"/>
        </w:rPr>
        <w:t>,</w:t>
      </w:r>
      <w:r w:rsidR="0094528D" w:rsidRPr="0039091E">
        <w:rPr>
          <w:rFonts w:ascii="Trebuchet MS" w:hAnsi="Trebuchet MS" w:cs="Times New Roman"/>
          <w:sz w:val="22"/>
          <w:szCs w:val="22"/>
        </w:rPr>
        <w:t xml:space="preserve"> </w:t>
      </w:r>
      <w:r w:rsidR="00C623FC" w:rsidRPr="0039091E">
        <w:rPr>
          <w:rFonts w:ascii="Trebuchet MS" w:hAnsi="Trebuchet MS" w:cs="Times New Roman"/>
          <w:sz w:val="22"/>
          <w:szCs w:val="22"/>
        </w:rPr>
        <w:t>e</w:t>
      </w:r>
      <w:r w:rsidR="00934053" w:rsidRPr="0039091E">
        <w:rPr>
          <w:rFonts w:ascii="Trebuchet MS" w:hAnsi="Trebuchet MS" w:cs="Times New Roman"/>
          <w:sz w:val="22"/>
          <w:szCs w:val="22"/>
        </w:rPr>
        <w:t xml:space="preserve"> </w:t>
      </w:r>
      <w:r w:rsidR="00951623" w:rsidRPr="0039091E">
        <w:rPr>
          <w:rFonts w:ascii="Trebuchet MS" w:hAnsi="Trebuchet MS" w:cs="Times New Roman"/>
          <w:sz w:val="22"/>
          <w:szCs w:val="22"/>
        </w:rPr>
        <w:t>os</w:t>
      </w:r>
      <w:r w:rsidR="00934053" w:rsidRPr="0039091E">
        <w:rPr>
          <w:rFonts w:ascii="Trebuchet MS" w:hAnsi="Trebuchet MS" w:cs="Times New Roman"/>
          <w:sz w:val="22"/>
          <w:szCs w:val="22"/>
        </w:rPr>
        <w:t xml:space="preserve"> paralelo entre essa </w:t>
      </w:r>
      <w:r w:rsidR="009D1AB2" w:rsidRPr="0039091E">
        <w:rPr>
          <w:rFonts w:ascii="Trebuchet MS" w:hAnsi="Trebuchet MS" w:cs="Times New Roman"/>
          <w:sz w:val="22"/>
          <w:szCs w:val="22"/>
        </w:rPr>
        <w:t>configuração social</w:t>
      </w:r>
      <w:r w:rsidR="00934053" w:rsidRPr="0039091E">
        <w:rPr>
          <w:rFonts w:ascii="Trebuchet MS" w:hAnsi="Trebuchet MS" w:cs="Times New Roman"/>
          <w:sz w:val="22"/>
          <w:szCs w:val="22"/>
        </w:rPr>
        <w:t xml:space="preserve"> e o f</w:t>
      </w:r>
      <w:r w:rsidR="00D274CC" w:rsidRPr="0039091E">
        <w:rPr>
          <w:rFonts w:ascii="Trebuchet MS" w:hAnsi="Trebuchet MS" w:cs="Times New Roman"/>
          <w:sz w:val="22"/>
          <w:szCs w:val="22"/>
        </w:rPr>
        <w:t>a</w:t>
      </w:r>
      <w:r w:rsidR="00934053" w:rsidRPr="0039091E">
        <w:rPr>
          <w:rFonts w:ascii="Trebuchet MS" w:hAnsi="Trebuchet MS" w:cs="Times New Roman"/>
          <w:sz w:val="22"/>
          <w:szCs w:val="22"/>
        </w:rPr>
        <w:t xml:space="preserve">to de o Brasil figurar como o 5º pais em </w:t>
      </w:r>
      <w:r w:rsidRPr="0039091E">
        <w:rPr>
          <w:rFonts w:ascii="Trebuchet MS" w:hAnsi="Trebuchet MS" w:cs="Times New Roman"/>
          <w:sz w:val="22"/>
          <w:szCs w:val="22"/>
        </w:rPr>
        <w:t>número</w:t>
      </w:r>
      <w:r w:rsidR="00934053" w:rsidRPr="0039091E">
        <w:rPr>
          <w:rFonts w:ascii="Trebuchet MS" w:hAnsi="Trebuchet MS" w:cs="Times New Roman"/>
          <w:sz w:val="22"/>
          <w:szCs w:val="22"/>
        </w:rPr>
        <w:t xml:space="preserve"> de feminicídios </w:t>
      </w:r>
      <w:r w:rsidRPr="0039091E">
        <w:rPr>
          <w:rFonts w:ascii="Trebuchet MS" w:hAnsi="Trebuchet MS" w:cs="Times New Roman"/>
          <w:sz w:val="22"/>
          <w:szCs w:val="22"/>
        </w:rPr>
        <w:t>segundo a ONU.</w:t>
      </w:r>
    </w:p>
    <w:p w14:paraId="1D354C5A" w14:textId="35A72B72" w:rsidR="008039B1" w:rsidRPr="0039091E" w:rsidRDefault="00A23B72" w:rsidP="003B770A">
      <w:pPr>
        <w:spacing w:line="240" w:lineRule="auto"/>
        <w:jc w:val="both"/>
        <w:rPr>
          <w:rFonts w:ascii="Trebuchet MS" w:hAnsi="Trebuchet MS" w:cs="Times New Roman"/>
          <w:sz w:val="22"/>
          <w:szCs w:val="22"/>
        </w:rPr>
      </w:pPr>
      <w:r w:rsidRPr="00A23B72">
        <w:rPr>
          <w:rFonts w:ascii="Trebuchet MS" w:hAnsi="Trebuchet MS" w:cs="Times New Roman"/>
          <w:b/>
          <w:bCs/>
          <w:sz w:val="22"/>
          <w:szCs w:val="22"/>
        </w:rPr>
        <w:t>DESCRITORES</w:t>
      </w:r>
      <w:r w:rsidR="008039B1" w:rsidRPr="0039091E">
        <w:rPr>
          <w:rFonts w:ascii="Trebuchet MS" w:hAnsi="Trebuchet MS" w:cs="Times New Roman"/>
          <w:sz w:val="22"/>
          <w:szCs w:val="22"/>
        </w:rPr>
        <w:t xml:space="preserve">: </w:t>
      </w:r>
      <w:r w:rsidR="00C10EF3" w:rsidRPr="0039091E">
        <w:rPr>
          <w:rFonts w:ascii="Trebuchet MS" w:hAnsi="Trebuchet MS" w:cs="Times New Roman"/>
          <w:sz w:val="22"/>
          <w:szCs w:val="22"/>
        </w:rPr>
        <w:t>Lei Maria da Penha</w:t>
      </w:r>
      <w:r w:rsidR="00951623" w:rsidRPr="0039091E">
        <w:rPr>
          <w:rFonts w:ascii="Trebuchet MS" w:hAnsi="Trebuchet MS" w:cs="Times New Roman"/>
          <w:sz w:val="22"/>
          <w:szCs w:val="22"/>
        </w:rPr>
        <w:t>;</w:t>
      </w:r>
      <w:r w:rsidR="00C10EF3" w:rsidRPr="0039091E">
        <w:rPr>
          <w:rFonts w:ascii="Trebuchet MS" w:hAnsi="Trebuchet MS" w:cs="Times New Roman"/>
          <w:sz w:val="22"/>
          <w:szCs w:val="22"/>
        </w:rPr>
        <w:t xml:space="preserve"> Lei 11.340/2006</w:t>
      </w:r>
      <w:r w:rsidR="00951623" w:rsidRPr="0039091E">
        <w:rPr>
          <w:rFonts w:ascii="Trebuchet MS" w:hAnsi="Trebuchet MS" w:cs="Times New Roman"/>
          <w:sz w:val="22"/>
          <w:szCs w:val="22"/>
        </w:rPr>
        <w:t>;</w:t>
      </w:r>
      <w:r w:rsidR="00C10EF3" w:rsidRPr="0039091E">
        <w:rPr>
          <w:rFonts w:ascii="Trebuchet MS" w:hAnsi="Trebuchet MS" w:cs="Times New Roman"/>
          <w:sz w:val="22"/>
          <w:szCs w:val="22"/>
        </w:rPr>
        <w:t xml:space="preserve"> </w:t>
      </w:r>
      <w:r w:rsidR="00832BF6" w:rsidRPr="0039091E">
        <w:rPr>
          <w:rFonts w:ascii="Trebuchet MS" w:hAnsi="Trebuchet MS" w:cs="Times New Roman"/>
          <w:sz w:val="22"/>
          <w:szCs w:val="22"/>
        </w:rPr>
        <w:t>V</w:t>
      </w:r>
      <w:r w:rsidR="00C10EF3" w:rsidRPr="0039091E">
        <w:rPr>
          <w:rFonts w:ascii="Trebuchet MS" w:hAnsi="Trebuchet MS" w:cs="Times New Roman"/>
          <w:sz w:val="22"/>
          <w:szCs w:val="22"/>
        </w:rPr>
        <w:t xml:space="preserve">iolência </w:t>
      </w:r>
      <w:r w:rsidR="00F27FD8">
        <w:rPr>
          <w:rFonts w:ascii="Trebuchet MS" w:hAnsi="Trebuchet MS" w:cs="Times New Roman"/>
          <w:sz w:val="22"/>
          <w:szCs w:val="22"/>
        </w:rPr>
        <w:t>p</w:t>
      </w:r>
      <w:r w:rsidR="00C10EF3" w:rsidRPr="0039091E">
        <w:rPr>
          <w:rFonts w:ascii="Trebuchet MS" w:hAnsi="Trebuchet MS" w:cs="Times New Roman"/>
          <w:sz w:val="22"/>
          <w:szCs w:val="22"/>
        </w:rPr>
        <w:t>atrimonial</w:t>
      </w:r>
      <w:r w:rsidR="00951623" w:rsidRPr="0039091E">
        <w:rPr>
          <w:rFonts w:ascii="Trebuchet MS" w:hAnsi="Trebuchet MS" w:cs="Times New Roman"/>
          <w:sz w:val="22"/>
          <w:szCs w:val="22"/>
        </w:rPr>
        <w:t>;</w:t>
      </w:r>
      <w:r w:rsidR="00C10EF3" w:rsidRPr="0039091E">
        <w:rPr>
          <w:rFonts w:ascii="Trebuchet MS" w:hAnsi="Trebuchet MS" w:cs="Times New Roman"/>
          <w:sz w:val="22"/>
          <w:szCs w:val="22"/>
        </w:rPr>
        <w:t xml:space="preserve"> </w:t>
      </w:r>
      <w:r w:rsidR="00832BF6" w:rsidRPr="0039091E">
        <w:rPr>
          <w:rFonts w:ascii="Trebuchet MS" w:hAnsi="Trebuchet MS" w:cs="Times New Roman"/>
          <w:sz w:val="22"/>
          <w:szCs w:val="22"/>
        </w:rPr>
        <w:t xml:space="preserve">Trabalho </w:t>
      </w:r>
      <w:r w:rsidR="00F27FD8">
        <w:rPr>
          <w:rFonts w:ascii="Trebuchet MS" w:hAnsi="Trebuchet MS" w:cs="Times New Roman"/>
          <w:sz w:val="22"/>
          <w:szCs w:val="22"/>
        </w:rPr>
        <w:t>n</w:t>
      </w:r>
      <w:r w:rsidR="00832BF6" w:rsidRPr="0039091E">
        <w:rPr>
          <w:rFonts w:ascii="Trebuchet MS" w:hAnsi="Trebuchet MS" w:cs="Times New Roman"/>
          <w:sz w:val="22"/>
          <w:szCs w:val="22"/>
        </w:rPr>
        <w:t xml:space="preserve">ão </w:t>
      </w:r>
      <w:r w:rsidR="00F27FD8">
        <w:rPr>
          <w:rFonts w:ascii="Trebuchet MS" w:hAnsi="Trebuchet MS" w:cs="Times New Roman"/>
          <w:sz w:val="22"/>
          <w:szCs w:val="22"/>
        </w:rPr>
        <w:t>r</w:t>
      </w:r>
      <w:r w:rsidR="00832BF6" w:rsidRPr="0039091E">
        <w:rPr>
          <w:rFonts w:ascii="Trebuchet MS" w:hAnsi="Trebuchet MS" w:cs="Times New Roman"/>
          <w:sz w:val="22"/>
          <w:szCs w:val="22"/>
        </w:rPr>
        <w:t>emunerado</w:t>
      </w:r>
      <w:r w:rsidR="00C10EF3" w:rsidRPr="0039091E">
        <w:rPr>
          <w:rFonts w:ascii="Trebuchet MS" w:hAnsi="Trebuchet MS" w:cs="Times New Roman"/>
          <w:sz w:val="22"/>
          <w:szCs w:val="22"/>
        </w:rPr>
        <w:t>.</w:t>
      </w:r>
    </w:p>
    <w:p w14:paraId="45155A0E" w14:textId="77777777" w:rsidR="004A3129" w:rsidRPr="0039091E" w:rsidRDefault="004A3129" w:rsidP="003B770A">
      <w:pPr>
        <w:spacing w:line="240" w:lineRule="auto"/>
        <w:jc w:val="both"/>
        <w:rPr>
          <w:rFonts w:ascii="Trebuchet MS" w:hAnsi="Trebuchet MS" w:cs="Times New Roman"/>
          <w:sz w:val="22"/>
          <w:szCs w:val="22"/>
        </w:rPr>
      </w:pPr>
    </w:p>
    <w:p w14:paraId="0D49B53F" w14:textId="63DDC1F2" w:rsidR="004A3129" w:rsidRPr="0039091E" w:rsidRDefault="00F27FD8" w:rsidP="003B770A">
      <w:pPr>
        <w:spacing w:line="240" w:lineRule="auto"/>
        <w:jc w:val="both"/>
        <w:rPr>
          <w:rFonts w:ascii="Trebuchet MS" w:hAnsi="Trebuchet MS" w:cs="Times New Roman"/>
          <w:b/>
          <w:bCs/>
          <w:sz w:val="22"/>
          <w:szCs w:val="22"/>
        </w:rPr>
      </w:pPr>
      <w:r w:rsidRPr="0039091E">
        <w:rPr>
          <w:rFonts w:ascii="Trebuchet MS" w:hAnsi="Trebuchet MS" w:cs="Times New Roman"/>
          <w:b/>
          <w:bCs/>
          <w:sz w:val="22"/>
          <w:szCs w:val="22"/>
        </w:rPr>
        <w:t>A</w:t>
      </w:r>
      <w:r>
        <w:rPr>
          <w:rFonts w:ascii="Trebuchet MS" w:hAnsi="Trebuchet MS" w:cs="Times New Roman"/>
          <w:b/>
          <w:bCs/>
          <w:sz w:val="22"/>
          <w:szCs w:val="22"/>
        </w:rPr>
        <w:t>BSTRACT</w:t>
      </w:r>
    </w:p>
    <w:p w14:paraId="46CF11EC" w14:textId="6944E1C0" w:rsidR="00951623" w:rsidRPr="0039091E" w:rsidRDefault="00951623" w:rsidP="003B770A">
      <w:pPr>
        <w:spacing w:line="240" w:lineRule="auto"/>
        <w:jc w:val="both"/>
        <w:rPr>
          <w:rFonts w:ascii="Trebuchet MS" w:hAnsi="Trebuchet MS" w:cs="Times New Roman"/>
          <w:sz w:val="22"/>
          <w:szCs w:val="22"/>
        </w:rPr>
      </w:pPr>
      <w:r w:rsidRPr="0039091E">
        <w:rPr>
          <w:rFonts w:ascii="Trebuchet MS" w:hAnsi="Trebuchet MS" w:cs="Times New Roman"/>
          <w:sz w:val="22"/>
          <w:szCs w:val="22"/>
        </w:rPr>
        <w:t xml:space="preserve">In </w:t>
      </w:r>
      <w:proofErr w:type="spellStart"/>
      <w:r w:rsidRPr="0039091E">
        <w:rPr>
          <w:rFonts w:ascii="Trebuchet MS" w:hAnsi="Trebuchet MS" w:cs="Times New Roman"/>
          <w:sz w:val="22"/>
          <w:szCs w:val="22"/>
        </w:rPr>
        <w:t>this</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production</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we</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sought</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to</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ascertain</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the</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relationship</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between</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the</w:t>
      </w:r>
      <w:proofErr w:type="spellEnd"/>
      <w:r w:rsidRPr="0039091E">
        <w:rPr>
          <w:rFonts w:ascii="Trebuchet MS" w:hAnsi="Trebuchet MS" w:cs="Times New Roman"/>
          <w:sz w:val="22"/>
          <w:szCs w:val="22"/>
        </w:rPr>
        <w:t xml:space="preserve"> establishment </w:t>
      </w:r>
      <w:proofErr w:type="spellStart"/>
      <w:r w:rsidRPr="0039091E">
        <w:rPr>
          <w:rFonts w:ascii="Trebuchet MS" w:hAnsi="Trebuchet MS" w:cs="Times New Roman"/>
          <w:sz w:val="22"/>
          <w:szCs w:val="22"/>
        </w:rPr>
        <w:t>of</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societies</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under</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the</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patriarchal</w:t>
      </w:r>
      <w:proofErr w:type="spellEnd"/>
      <w:r w:rsidRPr="0039091E">
        <w:rPr>
          <w:rFonts w:ascii="Trebuchet MS" w:hAnsi="Trebuchet MS" w:cs="Times New Roman"/>
          <w:sz w:val="22"/>
          <w:szCs w:val="22"/>
        </w:rPr>
        <w:t xml:space="preserve"> model </w:t>
      </w:r>
      <w:proofErr w:type="spellStart"/>
      <w:r w:rsidRPr="0039091E">
        <w:rPr>
          <w:rFonts w:ascii="Trebuchet MS" w:hAnsi="Trebuchet MS" w:cs="Times New Roman"/>
          <w:sz w:val="22"/>
          <w:szCs w:val="22"/>
        </w:rPr>
        <w:t>and</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the</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acceptance</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of</w:t>
      </w:r>
      <w:proofErr w:type="spellEnd"/>
      <w:r w:rsidRPr="0039091E">
        <w:rPr>
          <w:rFonts w:ascii="Trebuchet MS" w:hAnsi="Trebuchet MS" w:cs="Times New Roman"/>
          <w:sz w:val="22"/>
          <w:szCs w:val="22"/>
        </w:rPr>
        <w:t xml:space="preserve"> patrimonial </w:t>
      </w:r>
      <w:proofErr w:type="spellStart"/>
      <w:r w:rsidRPr="0039091E">
        <w:rPr>
          <w:rFonts w:ascii="Trebuchet MS" w:hAnsi="Trebuchet MS" w:cs="Times New Roman"/>
          <w:sz w:val="22"/>
          <w:szCs w:val="22"/>
        </w:rPr>
        <w:t>violence</w:t>
      </w:r>
      <w:proofErr w:type="spellEnd"/>
      <w:r w:rsidRPr="0039091E">
        <w:rPr>
          <w:rFonts w:ascii="Trebuchet MS" w:hAnsi="Trebuchet MS" w:cs="Times New Roman"/>
          <w:sz w:val="22"/>
          <w:szCs w:val="22"/>
        </w:rPr>
        <w:t xml:space="preserve"> as a </w:t>
      </w:r>
      <w:proofErr w:type="spellStart"/>
      <w:r w:rsidRPr="0039091E">
        <w:rPr>
          <w:rFonts w:ascii="Trebuchet MS" w:hAnsi="Trebuchet MS" w:cs="Times New Roman"/>
          <w:sz w:val="22"/>
          <w:szCs w:val="22"/>
        </w:rPr>
        <w:t>settled</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practice</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to</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elucidate</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how</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the</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evolution</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of</w:t>
      </w:r>
      <w:proofErr w:type="spellEnd"/>
      <w:r w:rsidRPr="0039091E">
        <w:rPr>
          <w:rFonts w:ascii="Trebuchet MS" w:hAnsi="Trebuchet MS" w:cs="Times New Roman"/>
          <w:sz w:val="22"/>
          <w:szCs w:val="22"/>
        </w:rPr>
        <w:t xml:space="preserve"> living </w:t>
      </w:r>
      <w:proofErr w:type="spellStart"/>
      <w:r w:rsidRPr="0039091E">
        <w:rPr>
          <w:rFonts w:ascii="Trebuchet MS" w:hAnsi="Trebuchet MS" w:cs="Times New Roman"/>
          <w:sz w:val="22"/>
          <w:szCs w:val="22"/>
        </w:rPr>
        <w:t>conditions</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and</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production</w:t>
      </w:r>
      <w:proofErr w:type="spellEnd"/>
      <w:r w:rsidRPr="0039091E">
        <w:rPr>
          <w:rFonts w:ascii="Trebuchet MS" w:hAnsi="Trebuchet MS" w:cs="Times New Roman"/>
          <w:sz w:val="22"/>
          <w:szCs w:val="22"/>
        </w:rPr>
        <w:t xml:space="preserve"> in </w:t>
      </w:r>
      <w:proofErr w:type="spellStart"/>
      <w:r w:rsidRPr="0039091E">
        <w:rPr>
          <w:rFonts w:ascii="Trebuchet MS" w:hAnsi="Trebuchet MS" w:cs="Times New Roman"/>
          <w:sz w:val="22"/>
          <w:szCs w:val="22"/>
        </w:rPr>
        <w:t>the</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last</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two</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centuries</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has</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made</w:t>
      </w:r>
      <w:proofErr w:type="spellEnd"/>
      <w:r w:rsidRPr="0039091E">
        <w:rPr>
          <w:rFonts w:ascii="Trebuchet MS" w:hAnsi="Trebuchet MS" w:cs="Times New Roman"/>
          <w:sz w:val="22"/>
          <w:szCs w:val="22"/>
        </w:rPr>
        <w:t xml:space="preserve"> it </w:t>
      </w:r>
      <w:proofErr w:type="spellStart"/>
      <w:r w:rsidRPr="0039091E">
        <w:rPr>
          <w:rFonts w:ascii="Trebuchet MS" w:hAnsi="Trebuchet MS" w:cs="Times New Roman"/>
          <w:sz w:val="22"/>
          <w:szCs w:val="22"/>
        </w:rPr>
        <w:t>possible</w:t>
      </w:r>
      <w:proofErr w:type="spellEnd"/>
      <w:r w:rsidRPr="0039091E">
        <w:rPr>
          <w:rFonts w:ascii="Trebuchet MS" w:hAnsi="Trebuchet MS" w:cs="Times New Roman"/>
          <w:sz w:val="22"/>
          <w:szCs w:val="22"/>
        </w:rPr>
        <w:t xml:space="preserve"> for </w:t>
      </w:r>
      <w:proofErr w:type="spellStart"/>
      <w:r w:rsidRPr="0039091E">
        <w:rPr>
          <w:rFonts w:ascii="Trebuchet MS" w:hAnsi="Trebuchet MS" w:cs="Times New Roman"/>
          <w:sz w:val="22"/>
          <w:szCs w:val="22"/>
        </w:rPr>
        <w:t>women</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to</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be</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integrated</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into</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the</w:t>
      </w:r>
      <w:proofErr w:type="spellEnd"/>
      <w:r w:rsidRPr="0039091E">
        <w:rPr>
          <w:rFonts w:ascii="Trebuchet MS" w:hAnsi="Trebuchet MS" w:cs="Times New Roman"/>
          <w:sz w:val="22"/>
          <w:szCs w:val="22"/>
        </w:rPr>
        <w:t xml:space="preserve"> labor </w:t>
      </w:r>
      <w:proofErr w:type="spellStart"/>
      <w:r w:rsidRPr="0039091E">
        <w:rPr>
          <w:rFonts w:ascii="Trebuchet MS" w:hAnsi="Trebuchet MS" w:cs="Times New Roman"/>
          <w:sz w:val="22"/>
          <w:szCs w:val="22"/>
        </w:rPr>
        <w:t>market</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but</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how</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this</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interval</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is</w:t>
      </w:r>
      <w:proofErr w:type="spellEnd"/>
      <w:r w:rsidRPr="0039091E">
        <w:rPr>
          <w:rFonts w:ascii="Trebuchet MS" w:hAnsi="Trebuchet MS" w:cs="Times New Roman"/>
          <w:sz w:val="22"/>
          <w:szCs w:val="22"/>
        </w:rPr>
        <w:t xml:space="preserve"> too short for </w:t>
      </w:r>
      <w:proofErr w:type="spellStart"/>
      <w:r w:rsidRPr="0039091E">
        <w:rPr>
          <w:rFonts w:ascii="Trebuchet MS" w:hAnsi="Trebuchet MS" w:cs="Times New Roman"/>
          <w:sz w:val="22"/>
          <w:szCs w:val="22"/>
        </w:rPr>
        <w:t>the</w:t>
      </w:r>
      <w:proofErr w:type="spellEnd"/>
      <w:r w:rsidRPr="0039091E">
        <w:rPr>
          <w:rFonts w:ascii="Trebuchet MS" w:hAnsi="Trebuchet MS" w:cs="Times New Roman"/>
          <w:sz w:val="22"/>
          <w:szCs w:val="22"/>
        </w:rPr>
        <w:t xml:space="preserve"> complete </w:t>
      </w:r>
      <w:proofErr w:type="spellStart"/>
      <w:r w:rsidRPr="0039091E">
        <w:rPr>
          <w:rFonts w:ascii="Trebuchet MS" w:hAnsi="Trebuchet MS" w:cs="Times New Roman"/>
          <w:sz w:val="22"/>
          <w:szCs w:val="22"/>
        </w:rPr>
        <w:t>subversion</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of</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behaviors</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built</w:t>
      </w:r>
      <w:proofErr w:type="spellEnd"/>
      <w:r w:rsidRPr="0039091E">
        <w:rPr>
          <w:rFonts w:ascii="Trebuchet MS" w:hAnsi="Trebuchet MS" w:cs="Times New Roman"/>
          <w:sz w:val="22"/>
          <w:szCs w:val="22"/>
        </w:rPr>
        <w:t xml:space="preserve"> over </w:t>
      </w:r>
      <w:proofErr w:type="spellStart"/>
      <w:r w:rsidRPr="0039091E">
        <w:rPr>
          <w:rFonts w:ascii="Trebuchet MS" w:hAnsi="Trebuchet MS" w:cs="Times New Roman"/>
          <w:sz w:val="22"/>
          <w:szCs w:val="22"/>
        </w:rPr>
        <w:t>millennia</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and</w:t>
      </w:r>
      <w:proofErr w:type="spellEnd"/>
      <w:r w:rsidRPr="0039091E">
        <w:rPr>
          <w:rFonts w:ascii="Trebuchet MS" w:hAnsi="Trebuchet MS" w:cs="Times New Roman"/>
          <w:sz w:val="22"/>
          <w:szCs w:val="22"/>
        </w:rPr>
        <w:t xml:space="preserve"> for </w:t>
      </w:r>
      <w:proofErr w:type="spellStart"/>
      <w:r w:rsidRPr="0039091E">
        <w:rPr>
          <w:rFonts w:ascii="Trebuchet MS" w:hAnsi="Trebuchet MS" w:cs="Times New Roman"/>
          <w:sz w:val="22"/>
          <w:szCs w:val="22"/>
        </w:rPr>
        <w:t>the</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overcoming</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of</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their</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unforgettable</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effects</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on</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life</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practice</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of</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women</w:t>
      </w:r>
      <w:proofErr w:type="spellEnd"/>
      <w:r w:rsidRPr="0039091E">
        <w:rPr>
          <w:rFonts w:ascii="Trebuchet MS" w:hAnsi="Trebuchet MS" w:cs="Times New Roman"/>
          <w:sz w:val="22"/>
          <w:szCs w:val="22"/>
        </w:rPr>
        <w:t xml:space="preserve">, in </w:t>
      </w:r>
      <w:proofErr w:type="spellStart"/>
      <w:r w:rsidRPr="0039091E">
        <w:rPr>
          <w:rFonts w:ascii="Trebuchet MS" w:hAnsi="Trebuchet MS" w:cs="Times New Roman"/>
          <w:sz w:val="22"/>
          <w:szCs w:val="22"/>
        </w:rPr>
        <w:t>order</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to</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demonstrate</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through</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the</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systemic</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analysis</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of</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scientific</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productions</w:t>
      </w:r>
      <w:proofErr w:type="spellEnd"/>
      <w:r w:rsidRPr="0039091E">
        <w:rPr>
          <w:rFonts w:ascii="Trebuchet MS" w:hAnsi="Trebuchet MS" w:cs="Times New Roman"/>
          <w:sz w:val="22"/>
          <w:szCs w:val="22"/>
        </w:rPr>
        <w:t xml:space="preserve">, legal diplomas, legal </w:t>
      </w:r>
      <w:proofErr w:type="spellStart"/>
      <w:r w:rsidRPr="0039091E">
        <w:rPr>
          <w:rFonts w:ascii="Trebuchet MS" w:hAnsi="Trebuchet MS" w:cs="Times New Roman"/>
          <w:sz w:val="22"/>
          <w:szCs w:val="22"/>
        </w:rPr>
        <w:t>doctrines</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and</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other</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fields</w:t>
      </w:r>
      <w:proofErr w:type="spellEnd"/>
      <w:r w:rsidRPr="0039091E">
        <w:rPr>
          <w:rFonts w:ascii="Trebuchet MS" w:hAnsi="Trebuchet MS" w:cs="Times New Roman"/>
          <w:sz w:val="22"/>
          <w:szCs w:val="22"/>
        </w:rPr>
        <w:t xml:space="preserve">, data </w:t>
      </w:r>
      <w:proofErr w:type="spellStart"/>
      <w:r w:rsidRPr="0039091E">
        <w:rPr>
          <w:rFonts w:ascii="Trebuchet MS" w:hAnsi="Trebuchet MS" w:cs="Times New Roman"/>
          <w:sz w:val="22"/>
          <w:szCs w:val="22"/>
        </w:rPr>
        <w:t>from</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government</w:t>
      </w:r>
      <w:proofErr w:type="spellEnd"/>
      <w:r w:rsidRPr="0039091E">
        <w:rPr>
          <w:rFonts w:ascii="Trebuchet MS" w:hAnsi="Trebuchet MS" w:cs="Times New Roman"/>
          <w:sz w:val="22"/>
          <w:szCs w:val="22"/>
        </w:rPr>
        <w:t xml:space="preserve"> agencies </w:t>
      </w:r>
      <w:proofErr w:type="spellStart"/>
      <w:r w:rsidRPr="0039091E">
        <w:rPr>
          <w:rFonts w:ascii="Trebuchet MS" w:hAnsi="Trebuchet MS" w:cs="Times New Roman"/>
          <w:sz w:val="22"/>
          <w:szCs w:val="22"/>
        </w:rPr>
        <w:t>and</w:t>
      </w:r>
      <w:proofErr w:type="spellEnd"/>
      <w:r w:rsidRPr="0039091E">
        <w:rPr>
          <w:rFonts w:ascii="Trebuchet MS" w:hAnsi="Trebuchet MS" w:cs="Times New Roman"/>
          <w:sz w:val="22"/>
          <w:szCs w:val="22"/>
        </w:rPr>
        <w:t xml:space="preserve"> non-</w:t>
      </w:r>
      <w:proofErr w:type="spellStart"/>
      <w:r w:rsidRPr="0039091E">
        <w:rPr>
          <w:rFonts w:ascii="Trebuchet MS" w:hAnsi="Trebuchet MS" w:cs="Times New Roman"/>
          <w:sz w:val="22"/>
          <w:szCs w:val="22"/>
        </w:rPr>
        <w:t>governmental</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organizations</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that</w:t>
      </w:r>
      <w:proofErr w:type="spellEnd"/>
      <w:r w:rsidRPr="0039091E">
        <w:rPr>
          <w:rFonts w:ascii="Trebuchet MS" w:hAnsi="Trebuchet MS" w:cs="Times New Roman"/>
          <w:sz w:val="22"/>
          <w:szCs w:val="22"/>
        </w:rPr>
        <w:t xml:space="preserve"> in </w:t>
      </w:r>
      <w:proofErr w:type="spellStart"/>
      <w:r w:rsidRPr="0039091E">
        <w:rPr>
          <w:rFonts w:ascii="Trebuchet MS" w:hAnsi="Trebuchet MS" w:cs="Times New Roman"/>
          <w:sz w:val="22"/>
          <w:szCs w:val="22"/>
        </w:rPr>
        <w:t>order</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to</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understand</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the</w:t>
      </w:r>
      <w:proofErr w:type="spellEnd"/>
      <w:r w:rsidRPr="0039091E">
        <w:rPr>
          <w:rFonts w:ascii="Trebuchet MS" w:hAnsi="Trebuchet MS" w:cs="Times New Roman"/>
          <w:sz w:val="22"/>
          <w:szCs w:val="22"/>
        </w:rPr>
        <w:t xml:space="preserve"> social </w:t>
      </w:r>
      <w:proofErr w:type="spellStart"/>
      <w:r w:rsidRPr="0039091E">
        <w:rPr>
          <w:rFonts w:ascii="Trebuchet MS" w:hAnsi="Trebuchet MS" w:cs="Times New Roman"/>
          <w:sz w:val="22"/>
          <w:szCs w:val="22"/>
        </w:rPr>
        <w:t>dimension</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of</w:t>
      </w:r>
      <w:proofErr w:type="spellEnd"/>
      <w:r w:rsidRPr="0039091E">
        <w:rPr>
          <w:rFonts w:ascii="Trebuchet MS" w:hAnsi="Trebuchet MS" w:cs="Times New Roman"/>
          <w:sz w:val="22"/>
          <w:szCs w:val="22"/>
        </w:rPr>
        <w:t xml:space="preserve"> patrimonial </w:t>
      </w:r>
      <w:proofErr w:type="spellStart"/>
      <w:r w:rsidRPr="0039091E">
        <w:rPr>
          <w:rFonts w:ascii="Trebuchet MS" w:hAnsi="Trebuchet MS" w:cs="Times New Roman"/>
          <w:sz w:val="22"/>
          <w:szCs w:val="22"/>
        </w:rPr>
        <w:t>violence</w:t>
      </w:r>
      <w:proofErr w:type="spellEnd"/>
      <w:r w:rsidRPr="0039091E">
        <w:rPr>
          <w:rFonts w:ascii="Trebuchet MS" w:hAnsi="Trebuchet MS" w:cs="Times New Roman"/>
          <w:sz w:val="22"/>
          <w:szCs w:val="22"/>
        </w:rPr>
        <w:t xml:space="preserve"> it </w:t>
      </w:r>
      <w:proofErr w:type="spellStart"/>
      <w:r w:rsidRPr="0039091E">
        <w:rPr>
          <w:rFonts w:ascii="Trebuchet MS" w:hAnsi="Trebuchet MS" w:cs="Times New Roman"/>
          <w:sz w:val="22"/>
          <w:szCs w:val="22"/>
        </w:rPr>
        <w:t>is</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necessary</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to</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seek</w:t>
      </w:r>
      <w:proofErr w:type="spellEnd"/>
      <w:r w:rsidRPr="0039091E">
        <w:rPr>
          <w:rFonts w:ascii="Trebuchet MS" w:hAnsi="Trebuchet MS" w:cs="Times New Roman"/>
          <w:sz w:val="22"/>
          <w:szCs w:val="22"/>
        </w:rPr>
        <w:t xml:space="preserve"> its </w:t>
      </w:r>
      <w:proofErr w:type="spellStart"/>
      <w:r w:rsidRPr="0039091E">
        <w:rPr>
          <w:rFonts w:ascii="Trebuchet MS" w:hAnsi="Trebuchet MS" w:cs="Times New Roman"/>
          <w:sz w:val="22"/>
          <w:szCs w:val="22"/>
        </w:rPr>
        <w:t>axioms</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and</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enable</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the</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construction</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of</w:t>
      </w:r>
      <w:proofErr w:type="spellEnd"/>
      <w:r w:rsidRPr="0039091E">
        <w:rPr>
          <w:rFonts w:ascii="Trebuchet MS" w:hAnsi="Trebuchet MS" w:cs="Times New Roman"/>
          <w:sz w:val="22"/>
          <w:szCs w:val="22"/>
        </w:rPr>
        <w:t xml:space="preserve"> a </w:t>
      </w:r>
      <w:proofErr w:type="spellStart"/>
      <w:r w:rsidRPr="0039091E">
        <w:rPr>
          <w:rFonts w:ascii="Trebuchet MS" w:hAnsi="Trebuchet MS" w:cs="Times New Roman"/>
          <w:sz w:val="22"/>
          <w:szCs w:val="22"/>
        </w:rPr>
        <w:t>critical</w:t>
      </w:r>
      <w:proofErr w:type="spellEnd"/>
      <w:r w:rsidRPr="0039091E">
        <w:rPr>
          <w:rFonts w:ascii="Trebuchet MS" w:hAnsi="Trebuchet MS" w:cs="Times New Roman"/>
          <w:sz w:val="22"/>
          <w:szCs w:val="22"/>
        </w:rPr>
        <w:t xml:space="preserve"> position </w:t>
      </w:r>
      <w:proofErr w:type="spellStart"/>
      <w:r w:rsidRPr="0039091E">
        <w:rPr>
          <w:rFonts w:ascii="Trebuchet MS" w:hAnsi="Trebuchet MS" w:cs="Times New Roman"/>
          <w:sz w:val="22"/>
          <w:szCs w:val="22"/>
        </w:rPr>
        <w:t>on</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the</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legislative</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lastRenderedPageBreak/>
        <w:t>evolution</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that</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resulted</w:t>
      </w:r>
      <w:proofErr w:type="spellEnd"/>
      <w:r w:rsidRPr="0039091E">
        <w:rPr>
          <w:rFonts w:ascii="Trebuchet MS" w:hAnsi="Trebuchet MS" w:cs="Times New Roman"/>
          <w:sz w:val="22"/>
          <w:szCs w:val="22"/>
        </w:rPr>
        <w:t xml:space="preserve"> in </w:t>
      </w:r>
      <w:proofErr w:type="spellStart"/>
      <w:r w:rsidRPr="0039091E">
        <w:rPr>
          <w:rFonts w:ascii="Trebuchet MS" w:hAnsi="Trebuchet MS" w:cs="Times New Roman"/>
          <w:sz w:val="22"/>
          <w:szCs w:val="22"/>
        </w:rPr>
        <w:t>the</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public</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policy</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to</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combat</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the</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practice</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of</w:t>
      </w:r>
      <w:proofErr w:type="spellEnd"/>
      <w:r w:rsidRPr="0039091E">
        <w:rPr>
          <w:rFonts w:ascii="Trebuchet MS" w:hAnsi="Trebuchet MS" w:cs="Times New Roman"/>
          <w:sz w:val="22"/>
          <w:szCs w:val="22"/>
        </w:rPr>
        <w:t xml:space="preserve"> patrimonial </w:t>
      </w:r>
      <w:proofErr w:type="spellStart"/>
      <w:r w:rsidRPr="0039091E">
        <w:rPr>
          <w:rFonts w:ascii="Trebuchet MS" w:hAnsi="Trebuchet MS" w:cs="Times New Roman"/>
          <w:sz w:val="22"/>
          <w:szCs w:val="22"/>
        </w:rPr>
        <w:t>violence</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described</w:t>
      </w:r>
      <w:proofErr w:type="spellEnd"/>
      <w:r w:rsidRPr="0039091E">
        <w:rPr>
          <w:rFonts w:ascii="Trebuchet MS" w:hAnsi="Trebuchet MS" w:cs="Times New Roman"/>
          <w:sz w:val="22"/>
          <w:szCs w:val="22"/>
        </w:rPr>
        <w:t xml:space="preserve"> in </w:t>
      </w:r>
      <w:proofErr w:type="spellStart"/>
      <w:r w:rsidRPr="0039091E">
        <w:rPr>
          <w:rFonts w:ascii="Trebuchet MS" w:hAnsi="Trebuchet MS" w:cs="Times New Roman"/>
          <w:sz w:val="22"/>
          <w:szCs w:val="22"/>
        </w:rPr>
        <w:t>the</w:t>
      </w:r>
      <w:proofErr w:type="spellEnd"/>
      <w:r w:rsidRPr="0039091E">
        <w:rPr>
          <w:rFonts w:ascii="Trebuchet MS" w:hAnsi="Trebuchet MS" w:cs="Times New Roman"/>
          <w:sz w:val="22"/>
          <w:szCs w:val="22"/>
        </w:rPr>
        <w:t xml:space="preserve"> Maria da Penha Law, Law n. 13.140/2006, </w:t>
      </w:r>
      <w:proofErr w:type="spellStart"/>
      <w:r w:rsidRPr="0039091E">
        <w:rPr>
          <w:rFonts w:ascii="Trebuchet MS" w:hAnsi="Trebuchet MS" w:cs="Times New Roman"/>
          <w:sz w:val="22"/>
          <w:szCs w:val="22"/>
        </w:rPr>
        <w:t>and</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to</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discuss</w:t>
      </w:r>
      <w:proofErr w:type="spellEnd"/>
      <w:r w:rsidRPr="0039091E">
        <w:rPr>
          <w:rFonts w:ascii="Trebuchet MS" w:hAnsi="Trebuchet MS" w:cs="Times New Roman"/>
          <w:sz w:val="22"/>
          <w:szCs w:val="22"/>
        </w:rPr>
        <w:t xml:space="preserve"> its </w:t>
      </w:r>
      <w:proofErr w:type="spellStart"/>
      <w:r w:rsidRPr="0039091E">
        <w:rPr>
          <w:rFonts w:ascii="Trebuchet MS" w:hAnsi="Trebuchet MS" w:cs="Times New Roman"/>
          <w:sz w:val="22"/>
          <w:szCs w:val="22"/>
        </w:rPr>
        <w:t>effectiveness</w:t>
      </w:r>
      <w:proofErr w:type="spellEnd"/>
      <w:r w:rsidRPr="0039091E">
        <w:rPr>
          <w:rFonts w:ascii="Trebuchet MS" w:hAnsi="Trebuchet MS" w:cs="Times New Roman"/>
          <w:sz w:val="22"/>
          <w:szCs w:val="22"/>
        </w:rPr>
        <w:t xml:space="preserve"> as a </w:t>
      </w:r>
      <w:proofErr w:type="spellStart"/>
      <w:r w:rsidRPr="0039091E">
        <w:rPr>
          <w:rFonts w:ascii="Trebuchet MS" w:hAnsi="Trebuchet MS" w:cs="Times New Roman"/>
          <w:sz w:val="22"/>
          <w:szCs w:val="22"/>
        </w:rPr>
        <w:t>regulatory</w:t>
      </w:r>
      <w:proofErr w:type="spellEnd"/>
      <w:r w:rsidRPr="0039091E">
        <w:rPr>
          <w:rFonts w:ascii="Trebuchet MS" w:hAnsi="Trebuchet MS" w:cs="Times New Roman"/>
          <w:sz w:val="22"/>
          <w:szCs w:val="22"/>
        </w:rPr>
        <w:t xml:space="preserve"> device </w:t>
      </w:r>
      <w:proofErr w:type="spellStart"/>
      <w:r w:rsidRPr="0039091E">
        <w:rPr>
          <w:rFonts w:ascii="Trebuchet MS" w:hAnsi="Trebuchet MS" w:cs="Times New Roman"/>
          <w:sz w:val="22"/>
          <w:szCs w:val="22"/>
        </w:rPr>
        <w:t>and</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guarantor</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of</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state</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assistance</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to</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the</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family</w:t>
      </w:r>
      <w:proofErr w:type="spellEnd"/>
      <w:r w:rsidRPr="0039091E">
        <w:rPr>
          <w:rFonts w:ascii="Trebuchet MS" w:hAnsi="Trebuchet MS" w:cs="Times New Roman"/>
          <w:sz w:val="22"/>
          <w:szCs w:val="22"/>
        </w:rPr>
        <w:t xml:space="preserve"> as </w:t>
      </w:r>
      <w:proofErr w:type="spellStart"/>
      <w:r w:rsidRPr="0039091E">
        <w:rPr>
          <w:rFonts w:ascii="Trebuchet MS" w:hAnsi="Trebuchet MS" w:cs="Times New Roman"/>
          <w:sz w:val="22"/>
          <w:szCs w:val="22"/>
        </w:rPr>
        <w:t>provided</w:t>
      </w:r>
      <w:proofErr w:type="spellEnd"/>
      <w:r w:rsidRPr="0039091E">
        <w:rPr>
          <w:rFonts w:ascii="Trebuchet MS" w:hAnsi="Trebuchet MS" w:cs="Times New Roman"/>
          <w:sz w:val="22"/>
          <w:szCs w:val="22"/>
        </w:rPr>
        <w:t xml:space="preserve"> for in </w:t>
      </w:r>
      <w:proofErr w:type="spellStart"/>
      <w:r w:rsidRPr="0039091E">
        <w:rPr>
          <w:rFonts w:ascii="Trebuchet MS" w:hAnsi="Trebuchet MS" w:cs="Times New Roman"/>
          <w:sz w:val="22"/>
          <w:szCs w:val="22"/>
        </w:rPr>
        <w:t>article</w:t>
      </w:r>
      <w:proofErr w:type="spellEnd"/>
      <w:r w:rsidRPr="0039091E">
        <w:rPr>
          <w:rFonts w:ascii="Trebuchet MS" w:hAnsi="Trebuchet MS" w:cs="Times New Roman"/>
          <w:sz w:val="22"/>
          <w:szCs w:val="22"/>
        </w:rPr>
        <w:t xml:space="preserve"> 226,  § 8 </w:t>
      </w:r>
      <w:proofErr w:type="spellStart"/>
      <w:r w:rsidRPr="0039091E">
        <w:rPr>
          <w:rFonts w:ascii="Trebuchet MS" w:hAnsi="Trebuchet MS" w:cs="Times New Roman"/>
          <w:sz w:val="22"/>
          <w:szCs w:val="22"/>
        </w:rPr>
        <w:t>of</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the</w:t>
      </w:r>
      <w:proofErr w:type="spellEnd"/>
      <w:r w:rsidRPr="0039091E">
        <w:rPr>
          <w:rFonts w:ascii="Trebuchet MS" w:hAnsi="Trebuchet MS" w:cs="Times New Roman"/>
          <w:sz w:val="22"/>
          <w:szCs w:val="22"/>
        </w:rPr>
        <w:t xml:space="preserve"> Federal </w:t>
      </w:r>
      <w:proofErr w:type="spellStart"/>
      <w:r w:rsidRPr="0039091E">
        <w:rPr>
          <w:rFonts w:ascii="Trebuchet MS" w:hAnsi="Trebuchet MS" w:cs="Times New Roman"/>
          <w:sz w:val="22"/>
          <w:szCs w:val="22"/>
        </w:rPr>
        <w:t>Constitution</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of</w:t>
      </w:r>
      <w:proofErr w:type="spellEnd"/>
      <w:r w:rsidRPr="0039091E">
        <w:rPr>
          <w:rFonts w:ascii="Trebuchet MS" w:hAnsi="Trebuchet MS" w:cs="Times New Roman"/>
          <w:sz w:val="22"/>
          <w:szCs w:val="22"/>
        </w:rPr>
        <w:t xml:space="preserve"> 1988, </w:t>
      </w:r>
      <w:proofErr w:type="spellStart"/>
      <w:r w:rsidRPr="0039091E">
        <w:rPr>
          <w:rFonts w:ascii="Trebuchet MS" w:hAnsi="Trebuchet MS" w:cs="Times New Roman"/>
          <w:sz w:val="22"/>
          <w:szCs w:val="22"/>
        </w:rPr>
        <w:t>and</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the</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parallels</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between</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this</w:t>
      </w:r>
      <w:proofErr w:type="spellEnd"/>
      <w:r w:rsidRPr="0039091E">
        <w:rPr>
          <w:rFonts w:ascii="Trebuchet MS" w:hAnsi="Trebuchet MS" w:cs="Times New Roman"/>
          <w:sz w:val="22"/>
          <w:szCs w:val="22"/>
        </w:rPr>
        <w:t xml:space="preserve"> social </w:t>
      </w:r>
      <w:proofErr w:type="spellStart"/>
      <w:r w:rsidRPr="0039091E">
        <w:rPr>
          <w:rFonts w:ascii="Trebuchet MS" w:hAnsi="Trebuchet MS" w:cs="Times New Roman"/>
          <w:sz w:val="22"/>
          <w:szCs w:val="22"/>
        </w:rPr>
        <w:t>configuration</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and</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the</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fact</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that</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Brazil</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appears</w:t>
      </w:r>
      <w:proofErr w:type="spellEnd"/>
      <w:r w:rsidRPr="0039091E">
        <w:rPr>
          <w:rFonts w:ascii="Trebuchet MS" w:hAnsi="Trebuchet MS" w:cs="Times New Roman"/>
          <w:sz w:val="22"/>
          <w:szCs w:val="22"/>
        </w:rPr>
        <w:t xml:space="preserve"> as </w:t>
      </w:r>
      <w:proofErr w:type="spellStart"/>
      <w:r w:rsidRPr="0039091E">
        <w:rPr>
          <w:rFonts w:ascii="Trebuchet MS" w:hAnsi="Trebuchet MS" w:cs="Times New Roman"/>
          <w:sz w:val="22"/>
          <w:szCs w:val="22"/>
        </w:rPr>
        <w:t>the</w:t>
      </w:r>
      <w:proofErr w:type="spellEnd"/>
      <w:r w:rsidRPr="0039091E">
        <w:rPr>
          <w:rFonts w:ascii="Trebuchet MS" w:hAnsi="Trebuchet MS" w:cs="Times New Roman"/>
          <w:sz w:val="22"/>
          <w:szCs w:val="22"/>
        </w:rPr>
        <w:t xml:space="preserve"> 5th country in </w:t>
      </w:r>
      <w:proofErr w:type="spellStart"/>
      <w:r w:rsidRPr="0039091E">
        <w:rPr>
          <w:rFonts w:ascii="Trebuchet MS" w:hAnsi="Trebuchet MS" w:cs="Times New Roman"/>
          <w:sz w:val="22"/>
          <w:szCs w:val="22"/>
        </w:rPr>
        <w:t>number</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of</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femicides</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according</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to</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the</w:t>
      </w:r>
      <w:proofErr w:type="spellEnd"/>
      <w:r w:rsidRPr="0039091E">
        <w:rPr>
          <w:rFonts w:ascii="Trebuchet MS" w:hAnsi="Trebuchet MS" w:cs="Times New Roman"/>
          <w:sz w:val="22"/>
          <w:szCs w:val="22"/>
        </w:rPr>
        <w:t xml:space="preserve"> UN.</w:t>
      </w:r>
    </w:p>
    <w:p w14:paraId="75FADCCA" w14:textId="07FEA404" w:rsidR="00E8131A" w:rsidRPr="0039091E" w:rsidRDefault="00A23B72" w:rsidP="003B770A">
      <w:pPr>
        <w:spacing w:line="240" w:lineRule="auto"/>
        <w:jc w:val="both"/>
        <w:rPr>
          <w:rFonts w:ascii="Trebuchet MS" w:hAnsi="Trebuchet MS" w:cs="Times New Roman"/>
          <w:sz w:val="22"/>
          <w:szCs w:val="22"/>
        </w:rPr>
      </w:pPr>
      <w:r w:rsidRPr="00A23B72">
        <w:rPr>
          <w:rFonts w:ascii="Trebuchet MS" w:hAnsi="Trebuchet MS" w:cs="Times New Roman"/>
          <w:b/>
          <w:bCs/>
          <w:sz w:val="22"/>
          <w:szCs w:val="22"/>
        </w:rPr>
        <w:t>DESCRIPTORS</w:t>
      </w:r>
      <w:r w:rsidR="009D1AB2" w:rsidRPr="0039091E">
        <w:rPr>
          <w:rFonts w:ascii="Trebuchet MS" w:hAnsi="Trebuchet MS" w:cs="Times New Roman"/>
          <w:sz w:val="22"/>
          <w:szCs w:val="22"/>
        </w:rPr>
        <w:t>: Maria da Penha Law</w:t>
      </w:r>
      <w:r w:rsidR="00951623" w:rsidRPr="0039091E">
        <w:rPr>
          <w:rFonts w:ascii="Trebuchet MS" w:hAnsi="Trebuchet MS" w:cs="Times New Roman"/>
          <w:sz w:val="22"/>
          <w:szCs w:val="22"/>
        </w:rPr>
        <w:t>;</w:t>
      </w:r>
      <w:r w:rsidR="009D1AB2" w:rsidRPr="0039091E">
        <w:rPr>
          <w:rFonts w:ascii="Trebuchet MS" w:hAnsi="Trebuchet MS" w:cs="Times New Roman"/>
          <w:sz w:val="22"/>
          <w:szCs w:val="22"/>
        </w:rPr>
        <w:t xml:space="preserve"> Law 11.340/2006</w:t>
      </w:r>
      <w:r w:rsidR="00951623" w:rsidRPr="0039091E">
        <w:rPr>
          <w:rFonts w:ascii="Trebuchet MS" w:hAnsi="Trebuchet MS" w:cs="Times New Roman"/>
          <w:sz w:val="22"/>
          <w:szCs w:val="22"/>
        </w:rPr>
        <w:t>;</w:t>
      </w:r>
      <w:r w:rsidR="009D1AB2" w:rsidRPr="0039091E">
        <w:rPr>
          <w:rFonts w:ascii="Trebuchet MS" w:hAnsi="Trebuchet MS" w:cs="Times New Roman"/>
          <w:sz w:val="22"/>
          <w:szCs w:val="22"/>
        </w:rPr>
        <w:t xml:space="preserve"> </w:t>
      </w:r>
      <w:r w:rsidR="00951623" w:rsidRPr="0039091E">
        <w:rPr>
          <w:rFonts w:ascii="Trebuchet MS" w:hAnsi="Trebuchet MS" w:cs="Times New Roman"/>
          <w:sz w:val="22"/>
          <w:szCs w:val="22"/>
        </w:rPr>
        <w:t>P</w:t>
      </w:r>
      <w:r w:rsidR="009D1AB2" w:rsidRPr="0039091E">
        <w:rPr>
          <w:rFonts w:ascii="Trebuchet MS" w:hAnsi="Trebuchet MS" w:cs="Times New Roman"/>
          <w:sz w:val="22"/>
          <w:szCs w:val="22"/>
        </w:rPr>
        <w:t xml:space="preserve">atrimonial </w:t>
      </w:r>
      <w:proofErr w:type="spellStart"/>
      <w:r w:rsidR="00F27FD8">
        <w:rPr>
          <w:rFonts w:ascii="Trebuchet MS" w:hAnsi="Trebuchet MS" w:cs="Times New Roman"/>
          <w:sz w:val="22"/>
          <w:szCs w:val="22"/>
        </w:rPr>
        <w:t>v</w:t>
      </w:r>
      <w:r w:rsidR="009D1AB2" w:rsidRPr="0039091E">
        <w:rPr>
          <w:rFonts w:ascii="Trebuchet MS" w:hAnsi="Trebuchet MS" w:cs="Times New Roman"/>
          <w:sz w:val="22"/>
          <w:szCs w:val="22"/>
        </w:rPr>
        <w:t>iolence</w:t>
      </w:r>
      <w:proofErr w:type="spellEnd"/>
      <w:r w:rsidR="00951623" w:rsidRPr="0039091E">
        <w:rPr>
          <w:rFonts w:ascii="Trebuchet MS" w:hAnsi="Trebuchet MS" w:cs="Times New Roman"/>
          <w:sz w:val="22"/>
          <w:szCs w:val="22"/>
        </w:rPr>
        <w:t>;</w:t>
      </w:r>
      <w:r w:rsidR="009D1AB2" w:rsidRPr="0039091E">
        <w:rPr>
          <w:rFonts w:ascii="Trebuchet MS" w:hAnsi="Trebuchet MS" w:cs="Times New Roman"/>
          <w:sz w:val="22"/>
          <w:szCs w:val="22"/>
        </w:rPr>
        <w:t xml:space="preserve"> </w:t>
      </w:r>
      <w:proofErr w:type="spellStart"/>
      <w:r w:rsidR="00832BF6" w:rsidRPr="0039091E">
        <w:rPr>
          <w:rFonts w:ascii="Trebuchet MS" w:hAnsi="Trebuchet MS" w:cs="Times New Roman"/>
          <w:sz w:val="22"/>
          <w:szCs w:val="22"/>
        </w:rPr>
        <w:t>Unpaid</w:t>
      </w:r>
      <w:proofErr w:type="spellEnd"/>
      <w:r w:rsidR="00832BF6" w:rsidRPr="0039091E">
        <w:rPr>
          <w:rFonts w:ascii="Trebuchet MS" w:hAnsi="Trebuchet MS" w:cs="Times New Roman"/>
          <w:sz w:val="22"/>
          <w:szCs w:val="22"/>
        </w:rPr>
        <w:t xml:space="preserve"> </w:t>
      </w:r>
      <w:proofErr w:type="spellStart"/>
      <w:r w:rsidR="00F27FD8">
        <w:rPr>
          <w:rFonts w:ascii="Trebuchet MS" w:hAnsi="Trebuchet MS" w:cs="Times New Roman"/>
          <w:sz w:val="22"/>
          <w:szCs w:val="22"/>
        </w:rPr>
        <w:t>w</w:t>
      </w:r>
      <w:r w:rsidR="00832BF6" w:rsidRPr="0039091E">
        <w:rPr>
          <w:rFonts w:ascii="Trebuchet MS" w:hAnsi="Trebuchet MS" w:cs="Times New Roman"/>
          <w:sz w:val="22"/>
          <w:szCs w:val="22"/>
        </w:rPr>
        <w:t>ork</w:t>
      </w:r>
      <w:proofErr w:type="spellEnd"/>
      <w:r w:rsidR="00832BF6" w:rsidRPr="0039091E">
        <w:rPr>
          <w:rFonts w:ascii="Trebuchet MS" w:hAnsi="Trebuchet MS" w:cs="Times New Roman"/>
          <w:sz w:val="22"/>
          <w:szCs w:val="22"/>
        </w:rPr>
        <w:t>.</w:t>
      </w:r>
    </w:p>
    <w:p w14:paraId="5FCF237D" w14:textId="77777777" w:rsidR="00832BF6" w:rsidRPr="0039091E" w:rsidRDefault="00832BF6" w:rsidP="003B770A">
      <w:pPr>
        <w:spacing w:line="240" w:lineRule="auto"/>
        <w:jc w:val="both"/>
        <w:rPr>
          <w:rFonts w:ascii="Trebuchet MS" w:hAnsi="Trebuchet MS" w:cs="Times New Roman"/>
          <w:sz w:val="22"/>
          <w:szCs w:val="22"/>
        </w:rPr>
      </w:pPr>
    </w:p>
    <w:p w14:paraId="7FD6988E" w14:textId="08672E47" w:rsidR="00832BF6" w:rsidRPr="0039091E" w:rsidRDefault="00F27FD8" w:rsidP="003B770A">
      <w:pPr>
        <w:spacing w:line="240" w:lineRule="auto"/>
        <w:jc w:val="both"/>
        <w:rPr>
          <w:rFonts w:ascii="Trebuchet MS" w:hAnsi="Trebuchet MS" w:cs="Times New Roman"/>
          <w:b/>
          <w:bCs/>
          <w:sz w:val="22"/>
          <w:szCs w:val="22"/>
        </w:rPr>
      </w:pPr>
      <w:r w:rsidRPr="0039091E">
        <w:rPr>
          <w:rFonts w:ascii="Trebuchet MS" w:hAnsi="Trebuchet MS" w:cs="Times New Roman"/>
          <w:b/>
          <w:bCs/>
          <w:sz w:val="22"/>
          <w:szCs w:val="22"/>
        </w:rPr>
        <w:t>R</w:t>
      </w:r>
      <w:r>
        <w:rPr>
          <w:rFonts w:ascii="Trebuchet MS" w:hAnsi="Trebuchet MS" w:cs="Times New Roman"/>
          <w:b/>
          <w:bCs/>
          <w:sz w:val="22"/>
          <w:szCs w:val="22"/>
        </w:rPr>
        <w:t>ESUMEN</w:t>
      </w:r>
    </w:p>
    <w:p w14:paraId="5AF6E218" w14:textId="02FAD8C0" w:rsidR="00951623" w:rsidRPr="0039091E" w:rsidRDefault="00951623" w:rsidP="003B770A">
      <w:pPr>
        <w:spacing w:line="240" w:lineRule="auto"/>
        <w:jc w:val="both"/>
        <w:rPr>
          <w:rFonts w:ascii="Trebuchet MS" w:hAnsi="Trebuchet MS" w:cs="Times New Roman"/>
          <w:sz w:val="22"/>
          <w:szCs w:val="22"/>
        </w:rPr>
      </w:pPr>
      <w:proofErr w:type="spellStart"/>
      <w:r w:rsidRPr="0039091E">
        <w:rPr>
          <w:rFonts w:ascii="Trebuchet MS" w:hAnsi="Trebuchet MS" w:cs="Times New Roman"/>
          <w:sz w:val="22"/>
          <w:szCs w:val="22"/>
        </w:rPr>
        <w:t>En</w:t>
      </w:r>
      <w:proofErr w:type="spellEnd"/>
      <w:r w:rsidRPr="0039091E">
        <w:rPr>
          <w:rFonts w:ascii="Trebuchet MS" w:hAnsi="Trebuchet MS" w:cs="Times New Roman"/>
          <w:sz w:val="22"/>
          <w:szCs w:val="22"/>
        </w:rPr>
        <w:t xml:space="preserve"> esta </w:t>
      </w:r>
      <w:proofErr w:type="spellStart"/>
      <w:r w:rsidRPr="0039091E">
        <w:rPr>
          <w:rFonts w:ascii="Trebuchet MS" w:hAnsi="Trebuchet MS" w:cs="Times New Roman"/>
          <w:sz w:val="22"/>
          <w:szCs w:val="22"/>
        </w:rPr>
        <w:t>producción</w:t>
      </w:r>
      <w:proofErr w:type="spellEnd"/>
      <w:r w:rsidRPr="0039091E">
        <w:rPr>
          <w:rFonts w:ascii="Trebuchet MS" w:hAnsi="Trebuchet MS" w:cs="Times New Roman"/>
          <w:sz w:val="22"/>
          <w:szCs w:val="22"/>
        </w:rPr>
        <w:t xml:space="preserve"> se </w:t>
      </w:r>
      <w:proofErr w:type="spellStart"/>
      <w:r w:rsidRPr="0039091E">
        <w:rPr>
          <w:rFonts w:ascii="Trebuchet MS" w:hAnsi="Trebuchet MS" w:cs="Times New Roman"/>
          <w:sz w:val="22"/>
          <w:szCs w:val="22"/>
        </w:rPr>
        <w:t>buscó</w:t>
      </w:r>
      <w:proofErr w:type="spellEnd"/>
      <w:r w:rsidRPr="0039091E">
        <w:rPr>
          <w:rFonts w:ascii="Trebuchet MS" w:hAnsi="Trebuchet MS" w:cs="Times New Roman"/>
          <w:sz w:val="22"/>
          <w:szCs w:val="22"/>
        </w:rPr>
        <w:t xml:space="preserve"> determinar </w:t>
      </w:r>
      <w:proofErr w:type="spellStart"/>
      <w:r w:rsidRPr="0039091E">
        <w:rPr>
          <w:rFonts w:ascii="Trebuchet MS" w:hAnsi="Trebuchet MS" w:cs="Times New Roman"/>
          <w:sz w:val="22"/>
          <w:szCs w:val="22"/>
        </w:rPr>
        <w:t>la</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relación</w:t>
      </w:r>
      <w:proofErr w:type="spellEnd"/>
      <w:r w:rsidRPr="0039091E">
        <w:rPr>
          <w:rFonts w:ascii="Trebuchet MS" w:hAnsi="Trebuchet MS" w:cs="Times New Roman"/>
          <w:sz w:val="22"/>
          <w:szCs w:val="22"/>
        </w:rPr>
        <w:t xml:space="preserve"> entre </w:t>
      </w:r>
      <w:proofErr w:type="spellStart"/>
      <w:r w:rsidRPr="0039091E">
        <w:rPr>
          <w:rFonts w:ascii="Trebuchet MS" w:hAnsi="Trebuchet MS" w:cs="Times New Roman"/>
          <w:sz w:val="22"/>
          <w:szCs w:val="22"/>
        </w:rPr>
        <w:t>el</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establecimiento</w:t>
      </w:r>
      <w:proofErr w:type="spellEnd"/>
      <w:r w:rsidRPr="0039091E">
        <w:rPr>
          <w:rFonts w:ascii="Trebuchet MS" w:hAnsi="Trebuchet MS" w:cs="Times New Roman"/>
          <w:sz w:val="22"/>
          <w:szCs w:val="22"/>
        </w:rPr>
        <w:t xml:space="preserve"> de sociedades bajo </w:t>
      </w:r>
      <w:proofErr w:type="spellStart"/>
      <w:r w:rsidRPr="0039091E">
        <w:rPr>
          <w:rFonts w:ascii="Trebuchet MS" w:hAnsi="Trebuchet MS" w:cs="Times New Roman"/>
          <w:sz w:val="22"/>
          <w:szCs w:val="22"/>
        </w:rPr>
        <w:t>el</w:t>
      </w:r>
      <w:proofErr w:type="spellEnd"/>
      <w:r w:rsidRPr="0039091E">
        <w:rPr>
          <w:rFonts w:ascii="Trebuchet MS" w:hAnsi="Trebuchet MS" w:cs="Times New Roman"/>
          <w:sz w:val="22"/>
          <w:szCs w:val="22"/>
        </w:rPr>
        <w:t xml:space="preserve"> modelo patriarcal y </w:t>
      </w:r>
      <w:proofErr w:type="spellStart"/>
      <w:r w:rsidRPr="0039091E">
        <w:rPr>
          <w:rFonts w:ascii="Trebuchet MS" w:hAnsi="Trebuchet MS" w:cs="Times New Roman"/>
          <w:sz w:val="22"/>
          <w:szCs w:val="22"/>
        </w:rPr>
        <w:t>la</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aceptación</w:t>
      </w:r>
      <w:proofErr w:type="spellEnd"/>
      <w:r w:rsidRPr="0039091E">
        <w:rPr>
          <w:rFonts w:ascii="Trebuchet MS" w:hAnsi="Trebuchet MS" w:cs="Times New Roman"/>
          <w:sz w:val="22"/>
          <w:szCs w:val="22"/>
        </w:rPr>
        <w:t xml:space="preserve"> de </w:t>
      </w:r>
      <w:proofErr w:type="spellStart"/>
      <w:r w:rsidRPr="0039091E">
        <w:rPr>
          <w:rFonts w:ascii="Trebuchet MS" w:hAnsi="Trebuchet MS" w:cs="Times New Roman"/>
          <w:sz w:val="22"/>
          <w:szCs w:val="22"/>
        </w:rPr>
        <w:t>la</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violencia</w:t>
      </w:r>
      <w:proofErr w:type="spellEnd"/>
      <w:r w:rsidRPr="0039091E">
        <w:rPr>
          <w:rFonts w:ascii="Trebuchet MS" w:hAnsi="Trebuchet MS" w:cs="Times New Roman"/>
          <w:sz w:val="22"/>
          <w:szCs w:val="22"/>
        </w:rPr>
        <w:t xml:space="preserve"> patrimonial como una </w:t>
      </w:r>
      <w:proofErr w:type="spellStart"/>
      <w:r w:rsidRPr="0039091E">
        <w:rPr>
          <w:rFonts w:ascii="Trebuchet MS" w:hAnsi="Trebuchet MS" w:cs="Times New Roman"/>
          <w:sz w:val="22"/>
          <w:szCs w:val="22"/>
        </w:rPr>
        <w:t>práctica</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sedentaria</w:t>
      </w:r>
      <w:proofErr w:type="spellEnd"/>
      <w:r w:rsidRPr="0039091E">
        <w:rPr>
          <w:rFonts w:ascii="Trebuchet MS" w:hAnsi="Trebuchet MS" w:cs="Times New Roman"/>
          <w:sz w:val="22"/>
          <w:szCs w:val="22"/>
        </w:rPr>
        <w:t xml:space="preserve">, para dilucidar </w:t>
      </w:r>
      <w:proofErr w:type="spellStart"/>
      <w:r w:rsidRPr="0039091E">
        <w:rPr>
          <w:rFonts w:ascii="Trebuchet MS" w:hAnsi="Trebuchet MS" w:cs="Times New Roman"/>
          <w:sz w:val="22"/>
          <w:szCs w:val="22"/>
        </w:rPr>
        <w:t>cómo</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la</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evolución</w:t>
      </w:r>
      <w:proofErr w:type="spellEnd"/>
      <w:r w:rsidRPr="0039091E">
        <w:rPr>
          <w:rFonts w:ascii="Trebuchet MS" w:hAnsi="Trebuchet MS" w:cs="Times New Roman"/>
          <w:sz w:val="22"/>
          <w:szCs w:val="22"/>
        </w:rPr>
        <w:t xml:space="preserve"> de </w:t>
      </w:r>
      <w:proofErr w:type="spellStart"/>
      <w:r w:rsidRPr="0039091E">
        <w:rPr>
          <w:rFonts w:ascii="Trebuchet MS" w:hAnsi="Trebuchet MS" w:cs="Times New Roman"/>
          <w:sz w:val="22"/>
          <w:szCs w:val="22"/>
        </w:rPr>
        <w:t>las</w:t>
      </w:r>
      <w:proofErr w:type="spellEnd"/>
      <w:r w:rsidRPr="0039091E">
        <w:rPr>
          <w:rFonts w:ascii="Trebuchet MS" w:hAnsi="Trebuchet MS" w:cs="Times New Roman"/>
          <w:sz w:val="22"/>
          <w:szCs w:val="22"/>
        </w:rPr>
        <w:t xml:space="preserve"> condiciones de vida y </w:t>
      </w:r>
      <w:proofErr w:type="spellStart"/>
      <w:r w:rsidRPr="0039091E">
        <w:rPr>
          <w:rFonts w:ascii="Trebuchet MS" w:hAnsi="Trebuchet MS" w:cs="Times New Roman"/>
          <w:sz w:val="22"/>
          <w:szCs w:val="22"/>
        </w:rPr>
        <w:t>producción</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en</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los</w:t>
      </w:r>
      <w:proofErr w:type="spellEnd"/>
      <w:r w:rsidRPr="0039091E">
        <w:rPr>
          <w:rFonts w:ascii="Trebuchet MS" w:hAnsi="Trebuchet MS" w:cs="Times New Roman"/>
          <w:sz w:val="22"/>
          <w:szCs w:val="22"/>
        </w:rPr>
        <w:t xml:space="preserve"> últimos dos </w:t>
      </w:r>
      <w:proofErr w:type="spellStart"/>
      <w:r w:rsidRPr="0039091E">
        <w:rPr>
          <w:rFonts w:ascii="Trebuchet MS" w:hAnsi="Trebuchet MS" w:cs="Times New Roman"/>
          <w:sz w:val="22"/>
          <w:szCs w:val="22"/>
        </w:rPr>
        <w:t>siglos</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ha</w:t>
      </w:r>
      <w:proofErr w:type="spellEnd"/>
      <w:r w:rsidRPr="0039091E">
        <w:rPr>
          <w:rFonts w:ascii="Trebuchet MS" w:hAnsi="Trebuchet MS" w:cs="Times New Roman"/>
          <w:sz w:val="22"/>
          <w:szCs w:val="22"/>
        </w:rPr>
        <w:t xml:space="preserve"> permitido </w:t>
      </w:r>
      <w:proofErr w:type="spellStart"/>
      <w:r w:rsidRPr="0039091E">
        <w:rPr>
          <w:rFonts w:ascii="Trebuchet MS" w:hAnsi="Trebuchet MS" w:cs="Times New Roman"/>
          <w:sz w:val="22"/>
          <w:szCs w:val="22"/>
        </w:rPr>
        <w:t>la</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integración</w:t>
      </w:r>
      <w:proofErr w:type="spellEnd"/>
      <w:r w:rsidRPr="0039091E">
        <w:rPr>
          <w:rFonts w:ascii="Trebuchet MS" w:hAnsi="Trebuchet MS" w:cs="Times New Roman"/>
          <w:sz w:val="22"/>
          <w:szCs w:val="22"/>
        </w:rPr>
        <w:t xml:space="preserve"> de </w:t>
      </w:r>
      <w:proofErr w:type="spellStart"/>
      <w:r w:rsidRPr="0039091E">
        <w:rPr>
          <w:rFonts w:ascii="Trebuchet MS" w:hAnsi="Trebuchet MS" w:cs="Times New Roman"/>
          <w:sz w:val="22"/>
          <w:szCs w:val="22"/>
        </w:rPr>
        <w:t>las</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mujeres</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en</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el</w:t>
      </w:r>
      <w:proofErr w:type="spellEnd"/>
      <w:r w:rsidRPr="0039091E">
        <w:rPr>
          <w:rFonts w:ascii="Trebuchet MS" w:hAnsi="Trebuchet MS" w:cs="Times New Roman"/>
          <w:sz w:val="22"/>
          <w:szCs w:val="22"/>
        </w:rPr>
        <w:t xml:space="preserve"> mercado laboral, pero </w:t>
      </w:r>
      <w:proofErr w:type="spellStart"/>
      <w:r w:rsidRPr="0039091E">
        <w:rPr>
          <w:rFonts w:ascii="Trebuchet MS" w:hAnsi="Trebuchet MS" w:cs="Times New Roman"/>
          <w:sz w:val="22"/>
          <w:szCs w:val="22"/>
        </w:rPr>
        <w:t>cómo</w:t>
      </w:r>
      <w:proofErr w:type="spellEnd"/>
      <w:r w:rsidRPr="0039091E">
        <w:rPr>
          <w:rFonts w:ascii="Trebuchet MS" w:hAnsi="Trebuchet MS" w:cs="Times New Roman"/>
          <w:sz w:val="22"/>
          <w:szCs w:val="22"/>
        </w:rPr>
        <w:t xml:space="preserve"> este intervalo es demasiado corto para </w:t>
      </w:r>
      <w:proofErr w:type="spellStart"/>
      <w:r w:rsidRPr="0039091E">
        <w:rPr>
          <w:rFonts w:ascii="Trebuchet MS" w:hAnsi="Trebuchet MS" w:cs="Times New Roman"/>
          <w:sz w:val="22"/>
          <w:szCs w:val="22"/>
        </w:rPr>
        <w:t>la</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subversión</w:t>
      </w:r>
      <w:proofErr w:type="spellEnd"/>
      <w:r w:rsidRPr="0039091E">
        <w:rPr>
          <w:rFonts w:ascii="Trebuchet MS" w:hAnsi="Trebuchet MS" w:cs="Times New Roman"/>
          <w:sz w:val="22"/>
          <w:szCs w:val="22"/>
        </w:rPr>
        <w:t xml:space="preserve"> completa de </w:t>
      </w:r>
      <w:proofErr w:type="spellStart"/>
      <w:r w:rsidRPr="0039091E">
        <w:rPr>
          <w:rFonts w:ascii="Trebuchet MS" w:hAnsi="Trebuchet MS" w:cs="Times New Roman"/>
          <w:sz w:val="22"/>
          <w:szCs w:val="22"/>
        </w:rPr>
        <w:t>los</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comportamientos</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construidos</w:t>
      </w:r>
      <w:proofErr w:type="spellEnd"/>
      <w:r w:rsidRPr="0039091E">
        <w:rPr>
          <w:rFonts w:ascii="Trebuchet MS" w:hAnsi="Trebuchet MS" w:cs="Times New Roman"/>
          <w:sz w:val="22"/>
          <w:szCs w:val="22"/>
        </w:rPr>
        <w:t xml:space="preserve"> a </w:t>
      </w:r>
      <w:proofErr w:type="spellStart"/>
      <w:r w:rsidRPr="0039091E">
        <w:rPr>
          <w:rFonts w:ascii="Trebuchet MS" w:hAnsi="Trebuchet MS" w:cs="Times New Roman"/>
          <w:sz w:val="22"/>
          <w:szCs w:val="22"/>
        </w:rPr>
        <w:t>lo</w:t>
      </w:r>
      <w:proofErr w:type="spellEnd"/>
      <w:r w:rsidRPr="0039091E">
        <w:rPr>
          <w:rFonts w:ascii="Trebuchet MS" w:hAnsi="Trebuchet MS" w:cs="Times New Roman"/>
          <w:sz w:val="22"/>
          <w:szCs w:val="22"/>
        </w:rPr>
        <w:t xml:space="preserve"> largo de </w:t>
      </w:r>
      <w:proofErr w:type="spellStart"/>
      <w:r w:rsidRPr="0039091E">
        <w:rPr>
          <w:rFonts w:ascii="Trebuchet MS" w:hAnsi="Trebuchet MS" w:cs="Times New Roman"/>
          <w:sz w:val="22"/>
          <w:szCs w:val="22"/>
        </w:rPr>
        <w:t>milenios</w:t>
      </w:r>
      <w:proofErr w:type="spellEnd"/>
      <w:r w:rsidRPr="0039091E">
        <w:rPr>
          <w:rFonts w:ascii="Trebuchet MS" w:hAnsi="Trebuchet MS" w:cs="Times New Roman"/>
          <w:sz w:val="22"/>
          <w:szCs w:val="22"/>
        </w:rPr>
        <w:t xml:space="preserve"> y para </w:t>
      </w:r>
      <w:proofErr w:type="spellStart"/>
      <w:r w:rsidRPr="0039091E">
        <w:rPr>
          <w:rFonts w:ascii="Trebuchet MS" w:hAnsi="Trebuchet MS" w:cs="Times New Roman"/>
          <w:sz w:val="22"/>
          <w:szCs w:val="22"/>
        </w:rPr>
        <w:t>la</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superación</w:t>
      </w:r>
      <w:proofErr w:type="spellEnd"/>
      <w:r w:rsidRPr="0039091E">
        <w:rPr>
          <w:rFonts w:ascii="Trebuchet MS" w:hAnsi="Trebuchet MS" w:cs="Times New Roman"/>
          <w:sz w:val="22"/>
          <w:szCs w:val="22"/>
        </w:rPr>
        <w:t xml:space="preserve"> de sus </w:t>
      </w:r>
      <w:proofErr w:type="spellStart"/>
      <w:r w:rsidRPr="0039091E">
        <w:rPr>
          <w:rFonts w:ascii="Trebuchet MS" w:hAnsi="Trebuchet MS" w:cs="Times New Roman"/>
          <w:sz w:val="22"/>
          <w:szCs w:val="22"/>
        </w:rPr>
        <w:t>efectos</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inolvidables</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en</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la</w:t>
      </w:r>
      <w:proofErr w:type="spellEnd"/>
      <w:r w:rsidRPr="0039091E">
        <w:rPr>
          <w:rFonts w:ascii="Trebuchet MS" w:hAnsi="Trebuchet MS" w:cs="Times New Roman"/>
          <w:sz w:val="22"/>
          <w:szCs w:val="22"/>
        </w:rPr>
        <w:t xml:space="preserve"> vida de </w:t>
      </w:r>
      <w:proofErr w:type="spellStart"/>
      <w:r w:rsidRPr="0039091E">
        <w:rPr>
          <w:rFonts w:ascii="Trebuchet MS" w:hAnsi="Trebuchet MS" w:cs="Times New Roman"/>
          <w:sz w:val="22"/>
          <w:szCs w:val="22"/>
        </w:rPr>
        <w:t>las</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mujeres</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con</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el</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fin</w:t>
      </w:r>
      <w:proofErr w:type="spellEnd"/>
      <w:r w:rsidRPr="0039091E">
        <w:rPr>
          <w:rFonts w:ascii="Trebuchet MS" w:hAnsi="Trebuchet MS" w:cs="Times New Roman"/>
          <w:sz w:val="22"/>
          <w:szCs w:val="22"/>
        </w:rPr>
        <w:t xml:space="preserve"> de demostrar a través </w:t>
      </w:r>
      <w:proofErr w:type="spellStart"/>
      <w:r w:rsidRPr="0039091E">
        <w:rPr>
          <w:rFonts w:ascii="Trebuchet MS" w:hAnsi="Trebuchet MS" w:cs="Times New Roman"/>
          <w:sz w:val="22"/>
          <w:szCs w:val="22"/>
        </w:rPr>
        <w:t>del</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análisis</w:t>
      </w:r>
      <w:proofErr w:type="spellEnd"/>
      <w:r w:rsidRPr="0039091E">
        <w:rPr>
          <w:rFonts w:ascii="Trebuchet MS" w:hAnsi="Trebuchet MS" w:cs="Times New Roman"/>
          <w:sz w:val="22"/>
          <w:szCs w:val="22"/>
        </w:rPr>
        <w:t xml:space="preserve"> sistémico de </w:t>
      </w:r>
      <w:proofErr w:type="spellStart"/>
      <w:r w:rsidRPr="0039091E">
        <w:rPr>
          <w:rFonts w:ascii="Trebuchet MS" w:hAnsi="Trebuchet MS" w:cs="Times New Roman"/>
          <w:sz w:val="22"/>
          <w:szCs w:val="22"/>
        </w:rPr>
        <w:t>las</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producciones</w:t>
      </w:r>
      <w:proofErr w:type="spellEnd"/>
      <w:r w:rsidRPr="0039091E">
        <w:rPr>
          <w:rFonts w:ascii="Trebuchet MS" w:hAnsi="Trebuchet MS" w:cs="Times New Roman"/>
          <w:sz w:val="22"/>
          <w:szCs w:val="22"/>
        </w:rPr>
        <w:t xml:space="preserve"> científicas, diplomas jurídicos, </w:t>
      </w:r>
      <w:proofErr w:type="spellStart"/>
      <w:r w:rsidRPr="0039091E">
        <w:rPr>
          <w:rFonts w:ascii="Trebuchet MS" w:hAnsi="Trebuchet MS" w:cs="Times New Roman"/>
          <w:sz w:val="22"/>
          <w:szCs w:val="22"/>
        </w:rPr>
        <w:t>doctrinas</w:t>
      </w:r>
      <w:proofErr w:type="spellEnd"/>
      <w:r w:rsidRPr="0039091E">
        <w:rPr>
          <w:rFonts w:ascii="Trebuchet MS" w:hAnsi="Trebuchet MS" w:cs="Times New Roman"/>
          <w:sz w:val="22"/>
          <w:szCs w:val="22"/>
        </w:rPr>
        <w:t xml:space="preserve"> jurídicas y </w:t>
      </w:r>
      <w:proofErr w:type="spellStart"/>
      <w:r w:rsidRPr="0039091E">
        <w:rPr>
          <w:rFonts w:ascii="Trebuchet MS" w:hAnsi="Trebuchet MS" w:cs="Times New Roman"/>
          <w:sz w:val="22"/>
          <w:szCs w:val="22"/>
        </w:rPr>
        <w:t>otros</w:t>
      </w:r>
      <w:proofErr w:type="spellEnd"/>
      <w:r w:rsidRPr="0039091E">
        <w:rPr>
          <w:rFonts w:ascii="Trebuchet MS" w:hAnsi="Trebuchet MS" w:cs="Times New Roman"/>
          <w:sz w:val="22"/>
          <w:szCs w:val="22"/>
        </w:rPr>
        <w:t xml:space="preserve"> campos, </w:t>
      </w:r>
      <w:proofErr w:type="spellStart"/>
      <w:r w:rsidRPr="0039091E">
        <w:rPr>
          <w:rFonts w:ascii="Trebuchet MS" w:hAnsi="Trebuchet MS" w:cs="Times New Roman"/>
          <w:sz w:val="22"/>
          <w:szCs w:val="22"/>
        </w:rPr>
        <w:t>datos</w:t>
      </w:r>
      <w:proofErr w:type="spellEnd"/>
      <w:r w:rsidRPr="0039091E">
        <w:rPr>
          <w:rFonts w:ascii="Trebuchet MS" w:hAnsi="Trebuchet MS" w:cs="Times New Roman"/>
          <w:sz w:val="22"/>
          <w:szCs w:val="22"/>
        </w:rPr>
        <w:t xml:space="preserve"> de organismos </w:t>
      </w:r>
      <w:proofErr w:type="spellStart"/>
      <w:r w:rsidRPr="0039091E">
        <w:rPr>
          <w:rFonts w:ascii="Trebuchet MS" w:hAnsi="Trebuchet MS" w:cs="Times New Roman"/>
          <w:sz w:val="22"/>
          <w:szCs w:val="22"/>
        </w:rPr>
        <w:t>gubernamentales</w:t>
      </w:r>
      <w:proofErr w:type="spellEnd"/>
      <w:r w:rsidRPr="0039091E">
        <w:rPr>
          <w:rFonts w:ascii="Trebuchet MS" w:hAnsi="Trebuchet MS" w:cs="Times New Roman"/>
          <w:sz w:val="22"/>
          <w:szCs w:val="22"/>
        </w:rPr>
        <w:t xml:space="preserve"> y </w:t>
      </w:r>
      <w:proofErr w:type="spellStart"/>
      <w:r w:rsidRPr="0039091E">
        <w:rPr>
          <w:rFonts w:ascii="Trebuchet MS" w:hAnsi="Trebuchet MS" w:cs="Times New Roman"/>
          <w:sz w:val="22"/>
          <w:szCs w:val="22"/>
        </w:rPr>
        <w:t>organizaciones</w:t>
      </w:r>
      <w:proofErr w:type="spellEnd"/>
      <w:r w:rsidRPr="0039091E">
        <w:rPr>
          <w:rFonts w:ascii="Trebuchet MS" w:hAnsi="Trebuchet MS" w:cs="Times New Roman"/>
          <w:sz w:val="22"/>
          <w:szCs w:val="22"/>
        </w:rPr>
        <w:t xml:space="preserve"> no </w:t>
      </w:r>
      <w:proofErr w:type="spellStart"/>
      <w:r w:rsidRPr="0039091E">
        <w:rPr>
          <w:rFonts w:ascii="Trebuchet MS" w:hAnsi="Trebuchet MS" w:cs="Times New Roman"/>
          <w:sz w:val="22"/>
          <w:szCs w:val="22"/>
        </w:rPr>
        <w:t>gubernamentales</w:t>
      </w:r>
      <w:proofErr w:type="spellEnd"/>
      <w:r w:rsidRPr="0039091E">
        <w:rPr>
          <w:rFonts w:ascii="Trebuchet MS" w:hAnsi="Trebuchet MS" w:cs="Times New Roman"/>
          <w:sz w:val="22"/>
          <w:szCs w:val="22"/>
        </w:rPr>
        <w:t xml:space="preserve"> que para </w:t>
      </w:r>
      <w:proofErr w:type="spellStart"/>
      <w:r w:rsidRPr="0039091E">
        <w:rPr>
          <w:rFonts w:ascii="Trebuchet MS" w:hAnsi="Trebuchet MS" w:cs="Times New Roman"/>
          <w:sz w:val="22"/>
          <w:szCs w:val="22"/>
        </w:rPr>
        <w:t>comprender</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la</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dimensión</w:t>
      </w:r>
      <w:proofErr w:type="spellEnd"/>
      <w:r w:rsidRPr="0039091E">
        <w:rPr>
          <w:rFonts w:ascii="Trebuchet MS" w:hAnsi="Trebuchet MS" w:cs="Times New Roman"/>
          <w:sz w:val="22"/>
          <w:szCs w:val="22"/>
        </w:rPr>
        <w:t xml:space="preserve"> social de </w:t>
      </w:r>
      <w:proofErr w:type="spellStart"/>
      <w:r w:rsidRPr="0039091E">
        <w:rPr>
          <w:rFonts w:ascii="Trebuchet MS" w:hAnsi="Trebuchet MS" w:cs="Times New Roman"/>
          <w:sz w:val="22"/>
          <w:szCs w:val="22"/>
        </w:rPr>
        <w:t>la</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violencia</w:t>
      </w:r>
      <w:proofErr w:type="spellEnd"/>
      <w:r w:rsidRPr="0039091E">
        <w:rPr>
          <w:rFonts w:ascii="Trebuchet MS" w:hAnsi="Trebuchet MS" w:cs="Times New Roman"/>
          <w:sz w:val="22"/>
          <w:szCs w:val="22"/>
        </w:rPr>
        <w:t xml:space="preserve"> patrimonial es </w:t>
      </w:r>
      <w:proofErr w:type="spellStart"/>
      <w:r w:rsidRPr="0039091E">
        <w:rPr>
          <w:rFonts w:ascii="Trebuchet MS" w:hAnsi="Trebuchet MS" w:cs="Times New Roman"/>
          <w:sz w:val="22"/>
          <w:szCs w:val="22"/>
        </w:rPr>
        <w:t>necesario</w:t>
      </w:r>
      <w:proofErr w:type="spellEnd"/>
      <w:r w:rsidRPr="0039091E">
        <w:rPr>
          <w:rFonts w:ascii="Trebuchet MS" w:hAnsi="Trebuchet MS" w:cs="Times New Roman"/>
          <w:sz w:val="22"/>
          <w:szCs w:val="22"/>
        </w:rPr>
        <w:t xml:space="preserve"> buscar sus axiomas y permitir </w:t>
      </w:r>
      <w:proofErr w:type="spellStart"/>
      <w:r w:rsidRPr="0039091E">
        <w:rPr>
          <w:rFonts w:ascii="Trebuchet MS" w:hAnsi="Trebuchet MS" w:cs="Times New Roman"/>
          <w:sz w:val="22"/>
          <w:szCs w:val="22"/>
        </w:rPr>
        <w:t>la</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construcción</w:t>
      </w:r>
      <w:proofErr w:type="spellEnd"/>
      <w:r w:rsidRPr="0039091E">
        <w:rPr>
          <w:rFonts w:ascii="Trebuchet MS" w:hAnsi="Trebuchet MS" w:cs="Times New Roman"/>
          <w:sz w:val="22"/>
          <w:szCs w:val="22"/>
        </w:rPr>
        <w:t xml:space="preserve"> de una </w:t>
      </w:r>
      <w:proofErr w:type="spellStart"/>
      <w:r w:rsidRPr="0039091E">
        <w:rPr>
          <w:rFonts w:ascii="Trebuchet MS" w:hAnsi="Trebuchet MS" w:cs="Times New Roman"/>
          <w:sz w:val="22"/>
          <w:szCs w:val="22"/>
        </w:rPr>
        <w:t>posición</w:t>
      </w:r>
      <w:proofErr w:type="spellEnd"/>
      <w:r w:rsidRPr="0039091E">
        <w:rPr>
          <w:rFonts w:ascii="Trebuchet MS" w:hAnsi="Trebuchet MS" w:cs="Times New Roman"/>
          <w:sz w:val="22"/>
          <w:szCs w:val="22"/>
        </w:rPr>
        <w:t xml:space="preserve"> crítica sobre </w:t>
      </w:r>
      <w:proofErr w:type="spellStart"/>
      <w:r w:rsidRPr="0039091E">
        <w:rPr>
          <w:rFonts w:ascii="Trebuchet MS" w:hAnsi="Trebuchet MS" w:cs="Times New Roman"/>
          <w:sz w:val="22"/>
          <w:szCs w:val="22"/>
        </w:rPr>
        <w:t>la</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evolución</w:t>
      </w:r>
      <w:proofErr w:type="spellEnd"/>
      <w:r w:rsidRPr="0039091E">
        <w:rPr>
          <w:rFonts w:ascii="Trebuchet MS" w:hAnsi="Trebuchet MS" w:cs="Times New Roman"/>
          <w:sz w:val="22"/>
          <w:szCs w:val="22"/>
        </w:rPr>
        <w:t xml:space="preserve"> legislativa que </w:t>
      </w:r>
      <w:proofErr w:type="spellStart"/>
      <w:r w:rsidRPr="0039091E">
        <w:rPr>
          <w:rFonts w:ascii="Trebuchet MS" w:hAnsi="Trebuchet MS" w:cs="Times New Roman"/>
          <w:sz w:val="22"/>
          <w:szCs w:val="22"/>
        </w:rPr>
        <w:t>resultó</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en</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la</w:t>
      </w:r>
      <w:proofErr w:type="spellEnd"/>
      <w:r w:rsidRPr="0039091E">
        <w:rPr>
          <w:rFonts w:ascii="Trebuchet MS" w:hAnsi="Trebuchet MS" w:cs="Times New Roman"/>
          <w:sz w:val="22"/>
          <w:szCs w:val="22"/>
        </w:rPr>
        <w:t xml:space="preserve"> política pública de combate a </w:t>
      </w:r>
      <w:proofErr w:type="spellStart"/>
      <w:r w:rsidRPr="0039091E">
        <w:rPr>
          <w:rFonts w:ascii="Trebuchet MS" w:hAnsi="Trebuchet MS" w:cs="Times New Roman"/>
          <w:sz w:val="22"/>
          <w:szCs w:val="22"/>
        </w:rPr>
        <w:t>la</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práctica</w:t>
      </w:r>
      <w:proofErr w:type="spellEnd"/>
      <w:r w:rsidRPr="0039091E">
        <w:rPr>
          <w:rFonts w:ascii="Trebuchet MS" w:hAnsi="Trebuchet MS" w:cs="Times New Roman"/>
          <w:sz w:val="22"/>
          <w:szCs w:val="22"/>
        </w:rPr>
        <w:t xml:space="preserve"> de </w:t>
      </w:r>
      <w:proofErr w:type="spellStart"/>
      <w:r w:rsidRPr="0039091E">
        <w:rPr>
          <w:rFonts w:ascii="Trebuchet MS" w:hAnsi="Trebuchet MS" w:cs="Times New Roman"/>
          <w:sz w:val="22"/>
          <w:szCs w:val="22"/>
        </w:rPr>
        <w:t>la</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violencia</w:t>
      </w:r>
      <w:proofErr w:type="spellEnd"/>
      <w:r w:rsidRPr="0039091E">
        <w:rPr>
          <w:rFonts w:ascii="Trebuchet MS" w:hAnsi="Trebuchet MS" w:cs="Times New Roman"/>
          <w:sz w:val="22"/>
          <w:szCs w:val="22"/>
        </w:rPr>
        <w:t xml:space="preserve"> patrimonial descrita </w:t>
      </w:r>
      <w:proofErr w:type="spellStart"/>
      <w:r w:rsidRPr="0039091E">
        <w:rPr>
          <w:rFonts w:ascii="Trebuchet MS" w:hAnsi="Trebuchet MS" w:cs="Times New Roman"/>
          <w:sz w:val="22"/>
          <w:szCs w:val="22"/>
        </w:rPr>
        <w:t>en</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la</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Ley</w:t>
      </w:r>
      <w:proofErr w:type="spellEnd"/>
      <w:r w:rsidRPr="0039091E">
        <w:rPr>
          <w:rFonts w:ascii="Trebuchet MS" w:hAnsi="Trebuchet MS" w:cs="Times New Roman"/>
          <w:sz w:val="22"/>
          <w:szCs w:val="22"/>
        </w:rPr>
        <w:t xml:space="preserve"> Maria da Penha, </w:t>
      </w:r>
      <w:proofErr w:type="spellStart"/>
      <w:r w:rsidRPr="0039091E">
        <w:rPr>
          <w:rFonts w:ascii="Trebuchet MS" w:hAnsi="Trebuchet MS" w:cs="Times New Roman"/>
          <w:sz w:val="22"/>
          <w:szCs w:val="22"/>
        </w:rPr>
        <w:t>Ley</w:t>
      </w:r>
      <w:proofErr w:type="spellEnd"/>
      <w:r w:rsidRPr="0039091E">
        <w:rPr>
          <w:rFonts w:ascii="Trebuchet MS" w:hAnsi="Trebuchet MS" w:cs="Times New Roman"/>
          <w:sz w:val="22"/>
          <w:szCs w:val="22"/>
        </w:rPr>
        <w:t xml:space="preserve"> n. 13.140/2006, y discutir </w:t>
      </w:r>
      <w:proofErr w:type="spellStart"/>
      <w:r w:rsidRPr="0039091E">
        <w:rPr>
          <w:rFonts w:ascii="Trebuchet MS" w:hAnsi="Trebuchet MS" w:cs="Times New Roman"/>
          <w:sz w:val="22"/>
          <w:szCs w:val="22"/>
        </w:rPr>
        <w:t>su</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eficacia</w:t>
      </w:r>
      <w:proofErr w:type="spellEnd"/>
      <w:r w:rsidRPr="0039091E">
        <w:rPr>
          <w:rFonts w:ascii="Trebuchet MS" w:hAnsi="Trebuchet MS" w:cs="Times New Roman"/>
          <w:sz w:val="22"/>
          <w:szCs w:val="22"/>
        </w:rPr>
        <w:t xml:space="preserve"> como dispositivo regulador y garante de </w:t>
      </w:r>
      <w:proofErr w:type="spellStart"/>
      <w:r w:rsidRPr="0039091E">
        <w:rPr>
          <w:rFonts w:ascii="Trebuchet MS" w:hAnsi="Trebuchet MS" w:cs="Times New Roman"/>
          <w:sz w:val="22"/>
          <w:szCs w:val="22"/>
        </w:rPr>
        <w:t>la</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asistencia</w:t>
      </w:r>
      <w:proofErr w:type="spellEnd"/>
      <w:r w:rsidRPr="0039091E">
        <w:rPr>
          <w:rFonts w:ascii="Trebuchet MS" w:hAnsi="Trebuchet MS" w:cs="Times New Roman"/>
          <w:sz w:val="22"/>
          <w:szCs w:val="22"/>
        </w:rPr>
        <w:t xml:space="preserve"> estatal a </w:t>
      </w:r>
      <w:proofErr w:type="spellStart"/>
      <w:r w:rsidRPr="0039091E">
        <w:rPr>
          <w:rFonts w:ascii="Trebuchet MS" w:hAnsi="Trebuchet MS" w:cs="Times New Roman"/>
          <w:sz w:val="22"/>
          <w:szCs w:val="22"/>
        </w:rPr>
        <w:t>la</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familia</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según</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lo</w:t>
      </w:r>
      <w:proofErr w:type="spellEnd"/>
      <w:r w:rsidRPr="0039091E">
        <w:rPr>
          <w:rFonts w:ascii="Trebuchet MS" w:hAnsi="Trebuchet MS" w:cs="Times New Roman"/>
          <w:sz w:val="22"/>
          <w:szCs w:val="22"/>
        </w:rPr>
        <w:t xml:space="preserve"> previsto </w:t>
      </w:r>
      <w:proofErr w:type="spellStart"/>
      <w:r w:rsidRPr="0039091E">
        <w:rPr>
          <w:rFonts w:ascii="Trebuchet MS" w:hAnsi="Trebuchet MS" w:cs="Times New Roman"/>
          <w:sz w:val="22"/>
          <w:szCs w:val="22"/>
        </w:rPr>
        <w:t>en</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el</w:t>
      </w:r>
      <w:proofErr w:type="spellEnd"/>
      <w:r w:rsidRPr="0039091E">
        <w:rPr>
          <w:rFonts w:ascii="Trebuchet MS" w:hAnsi="Trebuchet MS" w:cs="Times New Roman"/>
          <w:sz w:val="22"/>
          <w:szCs w:val="22"/>
        </w:rPr>
        <w:t xml:space="preserve"> artículo 226,  § 8 de </w:t>
      </w:r>
      <w:proofErr w:type="spellStart"/>
      <w:r w:rsidRPr="0039091E">
        <w:rPr>
          <w:rFonts w:ascii="Trebuchet MS" w:hAnsi="Trebuchet MS" w:cs="Times New Roman"/>
          <w:sz w:val="22"/>
          <w:szCs w:val="22"/>
        </w:rPr>
        <w:t>la</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Constitución</w:t>
      </w:r>
      <w:proofErr w:type="spellEnd"/>
      <w:r w:rsidRPr="0039091E">
        <w:rPr>
          <w:rFonts w:ascii="Trebuchet MS" w:hAnsi="Trebuchet MS" w:cs="Times New Roman"/>
          <w:sz w:val="22"/>
          <w:szCs w:val="22"/>
        </w:rPr>
        <w:t xml:space="preserve"> Federal de 1988, y </w:t>
      </w:r>
      <w:proofErr w:type="spellStart"/>
      <w:r w:rsidRPr="0039091E">
        <w:rPr>
          <w:rFonts w:ascii="Trebuchet MS" w:hAnsi="Trebuchet MS" w:cs="Times New Roman"/>
          <w:sz w:val="22"/>
          <w:szCs w:val="22"/>
        </w:rPr>
        <w:t>los</w:t>
      </w:r>
      <w:proofErr w:type="spellEnd"/>
      <w:r w:rsidRPr="0039091E">
        <w:rPr>
          <w:rFonts w:ascii="Trebuchet MS" w:hAnsi="Trebuchet MS" w:cs="Times New Roman"/>
          <w:sz w:val="22"/>
          <w:szCs w:val="22"/>
        </w:rPr>
        <w:t xml:space="preserve"> paralelismos entre esta </w:t>
      </w:r>
      <w:proofErr w:type="spellStart"/>
      <w:r w:rsidRPr="0039091E">
        <w:rPr>
          <w:rFonts w:ascii="Trebuchet MS" w:hAnsi="Trebuchet MS" w:cs="Times New Roman"/>
          <w:sz w:val="22"/>
          <w:szCs w:val="22"/>
        </w:rPr>
        <w:t>configuración</w:t>
      </w:r>
      <w:proofErr w:type="spellEnd"/>
      <w:r w:rsidRPr="0039091E">
        <w:rPr>
          <w:rFonts w:ascii="Trebuchet MS" w:hAnsi="Trebuchet MS" w:cs="Times New Roman"/>
          <w:sz w:val="22"/>
          <w:szCs w:val="22"/>
        </w:rPr>
        <w:t xml:space="preserve"> social y </w:t>
      </w:r>
      <w:proofErr w:type="spellStart"/>
      <w:r w:rsidRPr="0039091E">
        <w:rPr>
          <w:rFonts w:ascii="Trebuchet MS" w:hAnsi="Trebuchet MS" w:cs="Times New Roman"/>
          <w:sz w:val="22"/>
          <w:szCs w:val="22"/>
        </w:rPr>
        <w:t>el</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hecho</w:t>
      </w:r>
      <w:proofErr w:type="spellEnd"/>
      <w:r w:rsidRPr="0039091E">
        <w:rPr>
          <w:rFonts w:ascii="Trebuchet MS" w:hAnsi="Trebuchet MS" w:cs="Times New Roman"/>
          <w:sz w:val="22"/>
          <w:szCs w:val="22"/>
        </w:rPr>
        <w:t xml:space="preserve"> de que Brasil </w:t>
      </w:r>
      <w:proofErr w:type="spellStart"/>
      <w:r w:rsidRPr="0039091E">
        <w:rPr>
          <w:rFonts w:ascii="Trebuchet MS" w:hAnsi="Trebuchet MS" w:cs="Times New Roman"/>
          <w:sz w:val="22"/>
          <w:szCs w:val="22"/>
        </w:rPr>
        <w:t>aparezca</w:t>
      </w:r>
      <w:proofErr w:type="spellEnd"/>
      <w:r w:rsidRPr="0039091E">
        <w:rPr>
          <w:rFonts w:ascii="Trebuchet MS" w:hAnsi="Trebuchet MS" w:cs="Times New Roman"/>
          <w:sz w:val="22"/>
          <w:szCs w:val="22"/>
        </w:rPr>
        <w:t xml:space="preserve"> como </w:t>
      </w:r>
      <w:proofErr w:type="spellStart"/>
      <w:r w:rsidRPr="0039091E">
        <w:rPr>
          <w:rFonts w:ascii="Trebuchet MS" w:hAnsi="Trebuchet MS" w:cs="Times New Roman"/>
          <w:sz w:val="22"/>
          <w:szCs w:val="22"/>
        </w:rPr>
        <w:t>el</w:t>
      </w:r>
      <w:proofErr w:type="spellEnd"/>
      <w:r w:rsidRPr="0039091E">
        <w:rPr>
          <w:rFonts w:ascii="Trebuchet MS" w:hAnsi="Trebuchet MS" w:cs="Times New Roman"/>
          <w:sz w:val="22"/>
          <w:szCs w:val="22"/>
        </w:rPr>
        <w:t xml:space="preserve"> 5º país </w:t>
      </w:r>
      <w:proofErr w:type="spellStart"/>
      <w:r w:rsidRPr="0039091E">
        <w:rPr>
          <w:rFonts w:ascii="Trebuchet MS" w:hAnsi="Trebuchet MS" w:cs="Times New Roman"/>
          <w:sz w:val="22"/>
          <w:szCs w:val="22"/>
        </w:rPr>
        <w:t>en</w:t>
      </w:r>
      <w:proofErr w:type="spellEnd"/>
      <w:r w:rsidRPr="0039091E">
        <w:rPr>
          <w:rFonts w:ascii="Trebuchet MS" w:hAnsi="Trebuchet MS" w:cs="Times New Roman"/>
          <w:sz w:val="22"/>
          <w:szCs w:val="22"/>
        </w:rPr>
        <w:t xml:space="preserve"> número de </w:t>
      </w:r>
      <w:proofErr w:type="spellStart"/>
      <w:r w:rsidRPr="0039091E">
        <w:rPr>
          <w:rFonts w:ascii="Trebuchet MS" w:hAnsi="Trebuchet MS" w:cs="Times New Roman"/>
          <w:sz w:val="22"/>
          <w:szCs w:val="22"/>
        </w:rPr>
        <w:t>feminicidios</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según</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la</w:t>
      </w:r>
      <w:proofErr w:type="spellEnd"/>
      <w:r w:rsidRPr="0039091E">
        <w:rPr>
          <w:rFonts w:ascii="Trebuchet MS" w:hAnsi="Trebuchet MS" w:cs="Times New Roman"/>
          <w:sz w:val="22"/>
          <w:szCs w:val="22"/>
        </w:rPr>
        <w:t xml:space="preserve"> ONU.</w:t>
      </w:r>
    </w:p>
    <w:p w14:paraId="4443EBC3" w14:textId="3BF337A0" w:rsidR="00832BF6" w:rsidRPr="0039091E" w:rsidRDefault="00A23B72" w:rsidP="003B770A">
      <w:pPr>
        <w:spacing w:line="240" w:lineRule="auto"/>
        <w:jc w:val="both"/>
        <w:rPr>
          <w:rFonts w:ascii="Trebuchet MS" w:hAnsi="Trebuchet MS" w:cs="Times New Roman"/>
          <w:sz w:val="22"/>
          <w:szCs w:val="22"/>
        </w:rPr>
      </w:pPr>
      <w:r w:rsidRPr="00A23B72">
        <w:rPr>
          <w:rFonts w:ascii="Trebuchet MS" w:hAnsi="Trebuchet MS" w:cs="Times New Roman"/>
          <w:b/>
          <w:bCs/>
          <w:sz w:val="22"/>
          <w:szCs w:val="22"/>
        </w:rPr>
        <w:t>DESCRIPTORES</w:t>
      </w:r>
      <w:r w:rsidR="00832BF6" w:rsidRPr="0039091E">
        <w:rPr>
          <w:rFonts w:ascii="Trebuchet MS" w:hAnsi="Trebuchet MS" w:cs="Times New Roman"/>
          <w:sz w:val="22"/>
          <w:szCs w:val="22"/>
        </w:rPr>
        <w:t xml:space="preserve">: </w:t>
      </w:r>
      <w:proofErr w:type="spellStart"/>
      <w:r w:rsidR="00832BF6" w:rsidRPr="0039091E">
        <w:rPr>
          <w:rFonts w:ascii="Trebuchet MS" w:hAnsi="Trebuchet MS" w:cs="Times New Roman"/>
          <w:sz w:val="22"/>
          <w:szCs w:val="22"/>
        </w:rPr>
        <w:t>Ley</w:t>
      </w:r>
      <w:proofErr w:type="spellEnd"/>
      <w:r w:rsidR="00832BF6" w:rsidRPr="0039091E">
        <w:rPr>
          <w:rFonts w:ascii="Trebuchet MS" w:hAnsi="Trebuchet MS" w:cs="Times New Roman"/>
          <w:sz w:val="22"/>
          <w:szCs w:val="22"/>
        </w:rPr>
        <w:t xml:space="preserve"> Maria da Penha, </w:t>
      </w:r>
      <w:proofErr w:type="spellStart"/>
      <w:r w:rsidR="00832BF6" w:rsidRPr="0039091E">
        <w:rPr>
          <w:rFonts w:ascii="Trebuchet MS" w:hAnsi="Trebuchet MS" w:cs="Times New Roman"/>
          <w:sz w:val="22"/>
          <w:szCs w:val="22"/>
        </w:rPr>
        <w:t>Ley</w:t>
      </w:r>
      <w:proofErr w:type="spellEnd"/>
      <w:r w:rsidR="00832BF6" w:rsidRPr="0039091E">
        <w:rPr>
          <w:rFonts w:ascii="Trebuchet MS" w:hAnsi="Trebuchet MS" w:cs="Times New Roman"/>
          <w:sz w:val="22"/>
          <w:szCs w:val="22"/>
        </w:rPr>
        <w:t xml:space="preserve"> 11.340/2006, </w:t>
      </w:r>
      <w:proofErr w:type="spellStart"/>
      <w:r w:rsidR="00832BF6" w:rsidRPr="0039091E">
        <w:rPr>
          <w:rFonts w:ascii="Trebuchet MS" w:hAnsi="Trebuchet MS" w:cs="Times New Roman"/>
          <w:sz w:val="22"/>
          <w:szCs w:val="22"/>
        </w:rPr>
        <w:t>Violencia</w:t>
      </w:r>
      <w:proofErr w:type="spellEnd"/>
      <w:r w:rsidR="00832BF6" w:rsidRPr="0039091E">
        <w:rPr>
          <w:rFonts w:ascii="Trebuchet MS" w:hAnsi="Trebuchet MS" w:cs="Times New Roman"/>
          <w:sz w:val="22"/>
          <w:szCs w:val="22"/>
        </w:rPr>
        <w:t xml:space="preserve"> </w:t>
      </w:r>
      <w:r w:rsidR="00F27FD8">
        <w:rPr>
          <w:rFonts w:ascii="Trebuchet MS" w:hAnsi="Trebuchet MS" w:cs="Times New Roman"/>
          <w:sz w:val="22"/>
          <w:szCs w:val="22"/>
        </w:rPr>
        <w:t>p</w:t>
      </w:r>
      <w:r w:rsidR="00832BF6" w:rsidRPr="0039091E">
        <w:rPr>
          <w:rFonts w:ascii="Trebuchet MS" w:hAnsi="Trebuchet MS" w:cs="Times New Roman"/>
          <w:sz w:val="22"/>
          <w:szCs w:val="22"/>
        </w:rPr>
        <w:t xml:space="preserve">atrimonial, Trabajo </w:t>
      </w:r>
      <w:r w:rsidR="00F27FD8">
        <w:rPr>
          <w:rFonts w:ascii="Trebuchet MS" w:hAnsi="Trebuchet MS" w:cs="Times New Roman"/>
          <w:sz w:val="22"/>
          <w:szCs w:val="22"/>
        </w:rPr>
        <w:t>n</w:t>
      </w:r>
      <w:r w:rsidR="00832BF6" w:rsidRPr="0039091E">
        <w:rPr>
          <w:rFonts w:ascii="Trebuchet MS" w:hAnsi="Trebuchet MS" w:cs="Times New Roman"/>
          <w:sz w:val="22"/>
          <w:szCs w:val="22"/>
        </w:rPr>
        <w:t xml:space="preserve">o </w:t>
      </w:r>
      <w:r w:rsidR="00F27FD8">
        <w:rPr>
          <w:rFonts w:ascii="Trebuchet MS" w:hAnsi="Trebuchet MS" w:cs="Times New Roman"/>
          <w:sz w:val="22"/>
          <w:szCs w:val="22"/>
        </w:rPr>
        <w:t>r</w:t>
      </w:r>
      <w:r w:rsidR="00832BF6" w:rsidRPr="0039091E">
        <w:rPr>
          <w:rFonts w:ascii="Trebuchet MS" w:hAnsi="Trebuchet MS" w:cs="Times New Roman"/>
          <w:sz w:val="22"/>
          <w:szCs w:val="22"/>
        </w:rPr>
        <w:t>emunerado.</w:t>
      </w:r>
    </w:p>
    <w:p w14:paraId="0E3457E0" w14:textId="77777777" w:rsidR="009D1AB2" w:rsidRPr="0039091E" w:rsidRDefault="009D1AB2" w:rsidP="009D1AB2">
      <w:pPr>
        <w:spacing w:line="360" w:lineRule="auto"/>
        <w:jc w:val="both"/>
        <w:rPr>
          <w:rFonts w:ascii="Trebuchet MS" w:hAnsi="Trebuchet MS" w:cs="Times New Roman"/>
          <w:sz w:val="22"/>
          <w:szCs w:val="22"/>
        </w:rPr>
      </w:pPr>
    </w:p>
    <w:p w14:paraId="6041C561" w14:textId="11F2B87D" w:rsidR="00FF396D" w:rsidRPr="0039091E" w:rsidRDefault="00F27FD8" w:rsidP="00587A8E">
      <w:pPr>
        <w:rPr>
          <w:rFonts w:ascii="Trebuchet MS" w:hAnsi="Trebuchet MS" w:cs="Times New Roman"/>
          <w:b/>
          <w:bCs/>
          <w:sz w:val="22"/>
          <w:szCs w:val="22"/>
        </w:rPr>
      </w:pPr>
      <w:r w:rsidRPr="0039091E">
        <w:rPr>
          <w:rFonts w:ascii="Trebuchet MS" w:hAnsi="Trebuchet MS" w:cs="Times New Roman"/>
          <w:b/>
          <w:bCs/>
          <w:sz w:val="22"/>
          <w:szCs w:val="22"/>
        </w:rPr>
        <w:t>I</w:t>
      </w:r>
      <w:r>
        <w:rPr>
          <w:rFonts w:ascii="Trebuchet MS" w:hAnsi="Trebuchet MS" w:cs="Times New Roman"/>
          <w:b/>
          <w:bCs/>
          <w:sz w:val="22"/>
          <w:szCs w:val="22"/>
        </w:rPr>
        <w:t>NTRODUÇÃO</w:t>
      </w:r>
    </w:p>
    <w:p w14:paraId="05D1117F" w14:textId="50498580" w:rsidR="00335A4C" w:rsidRPr="0039091E" w:rsidRDefault="006140D8" w:rsidP="009E2B84">
      <w:pPr>
        <w:tabs>
          <w:tab w:val="left" w:pos="709"/>
        </w:tabs>
        <w:spacing w:line="360" w:lineRule="auto"/>
        <w:jc w:val="both"/>
        <w:rPr>
          <w:rFonts w:ascii="Trebuchet MS" w:hAnsi="Trebuchet MS" w:cs="Times New Roman"/>
          <w:sz w:val="22"/>
          <w:szCs w:val="22"/>
        </w:rPr>
      </w:pPr>
      <w:r w:rsidRPr="0039091E">
        <w:rPr>
          <w:rFonts w:ascii="Trebuchet MS" w:hAnsi="Trebuchet MS" w:cs="Times New Roman"/>
          <w:sz w:val="22"/>
          <w:szCs w:val="22"/>
        </w:rPr>
        <w:t xml:space="preserve"> </w:t>
      </w:r>
      <w:r w:rsidRPr="0039091E">
        <w:rPr>
          <w:rFonts w:ascii="Trebuchet MS" w:hAnsi="Trebuchet MS" w:cs="Times New Roman"/>
          <w:sz w:val="22"/>
          <w:szCs w:val="22"/>
        </w:rPr>
        <w:tab/>
      </w:r>
      <w:r w:rsidR="00D12170" w:rsidRPr="0039091E">
        <w:rPr>
          <w:rFonts w:ascii="Trebuchet MS" w:hAnsi="Trebuchet MS" w:cs="Times New Roman"/>
          <w:sz w:val="22"/>
          <w:szCs w:val="22"/>
        </w:rPr>
        <w:t>A inclusão d</w:t>
      </w:r>
      <w:r w:rsidRPr="0039091E">
        <w:rPr>
          <w:rFonts w:ascii="Trebuchet MS" w:hAnsi="Trebuchet MS" w:cs="Times New Roman"/>
          <w:sz w:val="22"/>
          <w:szCs w:val="22"/>
        </w:rPr>
        <w:t xml:space="preserve">a proteção aos direitos da mulher de forma assertiva no contexto normativo </w:t>
      </w:r>
      <w:r w:rsidR="00D12170" w:rsidRPr="0039091E">
        <w:rPr>
          <w:rFonts w:ascii="Trebuchet MS" w:hAnsi="Trebuchet MS" w:cs="Times New Roman"/>
          <w:sz w:val="22"/>
          <w:szCs w:val="22"/>
        </w:rPr>
        <w:t>é</w:t>
      </w:r>
      <w:r w:rsidRPr="0039091E">
        <w:rPr>
          <w:rFonts w:ascii="Trebuchet MS" w:hAnsi="Trebuchet MS" w:cs="Times New Roman"/>
          <w:sz w:val="22"/>
          <w:szCs w:val="22"/>
        </w:rPr>
        <w:t xml:space="preserve"> um movimento que se iniciou </w:t>
      </w:r>
      <w:r w:rsidR="005B209F" w:rsidRPr="0039091E">
        <w:rPr>
          <w:rFonts w:ascii="Trebuchet MS" w:hAnsi="Trebuchet MS" w:cs="Times New Roman"/>
          <w:sz w:val="22"/>
          <w:szCs w:val="22"/>
        </w:rPr>
        <w:t>no cenário internacional</w:t>
      </w:r>
      <w:r w:rsidRPr="0039091E">
        <w:rPr>
          <w:rFonts w:ascii="Trebuchet MS" w:hAnsi="Trebuchet MS" w:cs="Times New Roman"/>
          <w:sz w:val="22"/>
          <w:szCs w:val="22"/>
        </w:rPr>
        <w:t>, como toda construção histórica de direitos d</w:t>
      </w:r>
      <w:r w:rsidR="00D12170" w:rsidRPr="0039091E">
        <w:rPr>
          <w:rFonts w:ascii="Trebuchet MS" w:hAnsi="Trebuchet MS" w:cs="Times New Roman"/>
          <w:sz w:val="22"/>
          <w:szCs w:val="22"/>
        </w:rPr>
        <w:t>á-</w:t>
      </w:r>
      <w:r w:rsidRPr="0039091E">
        <w:rPr>
          <w:rFonts w:ascii="Trebuchet MS" w:hAnsi="Trebuchet MS" w:cs="Times New Roman"/>
          <w:sz w:val="22"/>
          <w:szCs w:val="22"/>
        </w:rPr>
        <w:t xml:space="preserve">se de forma gradual, </w:t>
      </w:r>
      <w:r w:rsidR="00335A4C" w:rsidRPr="0039091E">
        <w:rPr>
          <w:rFonts w:ascii="Trebuchet MS" w:hAnsi="Trebuchet MS" w:cs="Times New Roman"/>
          <w:sz w:val="22"/>
          <w:szCs w:val="22"/>
        </w:rPr>
        <w:t>por via de lutas e sacrifícios, como discorre Alessandra Caligiuri Calabresi Pinto (2020, p. 49):</w:t>
      </w:r>
    </w:p>
    <w:p w14:paraId="7717A2EA" w14:textId="281DB3E7" w:rsidR="00726AEC" w:rsidRPr="006C3A48" w:rsidRDefault="006140D8" w:rsidP="002E47CA">
      <w:pPr>
        <w:spacing w:line="240" w:lineRule="auto"/>
        <w:ind w:left="2268"/>
        <w:jc w:val="both"/>
        <w:rPr>
          <w:rFonts w:ascii="Trebuchet MS" w:hAnsi="Trebuchet MS" w:cs="Times New Roman"/>
          <w:sz w:val="20"/>
          <w:szCs w:val="20"/>
        </w:rPr>
      </w:pPr>
      <w:r w:rsidRPr="006C3A48">
        <w:rPr>
          <w:rFonts w:ascii="Trebuchet MS" w:hAnsi="Trebuchet MS" w:cs="Times New Roman"/>
        </w:rPr>
        <w:br/>
      </w:r>
      <w:r w:rsidRPr="006C3A48">
        <w:rPr>
          <w:rFonts w:ascii="Trebuchet MS" w:hAnsi="Trebuchet MS" w:cs="Times New Roman"/>
          <w:sz w:val="20"/>
          <w:szCs w:val="20"/>
        </w:rPr>
        <w:t>Desde Olympe de Gouges, a revolucionária francesa que ousou defender, em 1792, por meio da “Declaração dos Direitos da Mulher e da Cidadã”, a extensão da cidadania às mulheres e restou decapitada; recordando a sufragette Emily Davison, que, em 1913, veio a óbito ao tentar dar visibilidade ao movimento pelo voto feminino na Inglaterra; sem olvidar a guerreira quilombola Dandara dos Palmares, que, controvertendo papeis de gênero, lutou bravamente pela libertação do povo negro e preferiu a morte ao retorno à condição de escravizada; relembrando também a brasileira Maria da Penha Maia Fernandes</w:t>
      </w:r>
      <w:r w:rsidR="009E2B84" w:rsidRPr="006C3A48">
        <w:rPr>
          <w:rFonts w:ascii="Trebuchet MS" w:hAnsi="Trebuchet MS" w:cs="Times New Roman"/>
          <w:sz w:val="20"/>
          <w:szCs w:val="20"/>
        </w:rPr>
        <w:t>(...)</w:t>
      </w:r>
    </w:p>
    <w:p w14:paraId="28ECEC2D" w14:textId="77777777" w:rsidR="00D567DE" w:rsidRPr="006C3A48" w:rsidRDefault="00D567DE" w:rsidP="000F2CCC">
      <w:pPr>
        <w:spacing w:line="240" w:lineRule="auto"/>
        <w:ind w:left="4536"/>
        <w:jc w:val="both"/>
        <w:rPr>
          <w:rFonts w:ascii="Trebuchet MS" w:hAnsi="Trebuchet MS" w:cs="Times New Roman"/>
          <w:sz w:val="20"/>
          <w:szCs w:val="20"/>
        </w:rPr>
      </w:pPr>
    </w:p>
    <w:p w14:paraId="004366E1" w14:textId="00D1F7D4" w:rsidR="00D32CDC" w:rsidRPr="0039091E" w:rsidRDefault="002613B2" w:rsidP="007A51A8">
      <w:pPr>
        <w:spacing w:after="0" w:line="360" w:lineRule="auto"/>
        <w:jc w:val="both"/>
        <w:rPr>
          <w:rFonts w:ascii="Trebuchet MS" w:hAnsi="Trebuchet MS" w:cs="Times New Roman"/>
          <w:sz w:val="22"/>
          <w:szCs w:val="22"/>
        </w:rPr>
      </w:pPr>
      <w:r w:rsidRPr="006C3A48">
        <w:rPr>
          <w:rFonts w:ascii="Trebuchet MS" w:hAnsi="Trebuchet MS" w:cs="Times New Roman"/>
        </w:rPr>
        <w:lastRenderedPageBreak/>
        <w:t xml:space="preserve"> </w:t>
      </w:r>
      <w:r w:rsidRPr="006C3A48">
        <w:rPr>
          <w:rFonts w:ascii="Trebuchet MS" w:hAnsi="Trebuchet MS" w:cs="Times New Roman"/>
        </w:rPr>
        <w:tab/>
      </w:r>
      <w:r w:rsidRPr="0039091E">
        <w:rPr>
          <w:rFonts w:ascii="Trebuchet MS" w:hAnsi="Trebuchet MS" w:cs="Times New Roman"/>
          <w:sz w:val="22"/>
          <w:szCs w:val="22"/>
        </w:rPr>
        <w:t xml:space="preserve">Fato é que os papeis de gênero </w:t>
      </w:r>
      <w:r w:rsidR="0096573C" w:rsidRPr="0039091E">
        <w:rPr>
          <w:rFonts w:ascii="Trebuchet MS" w:hAnsi="Trebuchet MS" w:cs="Times New Roman"/>
          <w:sz w:val="22"/>
          <w:szCs w:val="22"/>
        </w:rPr>
        <w:t>estão</w:t>
      </w:r>
      <w:r w:rsidRPr="0039091E">
        <w:rPr>
          <w:rFonts w:ascii="Trebuchet MS" w:hAnsi="Trebuchet MS" w:cs="Times New Roman"/>
          <w:sz w:val="22"/>
          <w:szCs w:val="22"/>
        </w:rPr>
        <w:t xml:space="preserve"> estabelecidos </w:t>
      </w:r>
      <w:r w:rsidR="0096573C" w:rsidRPr="0039091E">
        <w:rPr>
          <w:rFonts w:ascii="Trebuchet MS" w:hAnsi="Trebuchet MS" w:cs="Times New Roman"/>
          <w:sz w:val="22"/>
          <w:szCs w:val="22"/>
        </w:rPr>
        <w:t xml:space="preserve">e incutidos </w:t>
      </w:r>
      <w:r w:rsidRPr="0039091E">
        <w:rPr>
          <w:rFonts w:ascii="Trebuchet MS" w:hAnsi="Trebuchet MS" w:cs="Times New Roman"/>
          <w:sz w:val="22"/>
          <w:szCs w:val="22"/>
        </w:rPr>
        <w:t xml:space="preserve">na sociedade, e a lógica </w:t>
      </w:r>
      <w:r w:rsidR="005E19E0" w:rsidRPr="0039091E">
        <w:rPr>
          <w:rFonts w:ascii="Trebuchet MS" w:hAnsi="Trebuchet MS" w:cs="Times New Roman"/>
          <w:sz w:val="22"/>
          <w:szCs w:val="22"/>
        </w:rPr>
        <w:t>desse arranjo social é</w:t>
      </w:r>
      <w:r w:rsidRPr="0039091E">
        <w:rPr>
          <w:rFonts w:ascii="Trebuchet MS" w:hAnsi="Trebuchet MS" w:cs="Times New Roman"/>
          <w:sz w:val="22"/>
          <w:szCs w:val="22"/>
        </w:rPr>
        <w:t xml:space="preserve"> privilegiar o home</w:t>
      </w:r>
      <w:r w:rsidR="00D32CDC" w:rsidRPr="0039091E">
        <w:rPr>
          <w:rFonts w:ascii="Trebuchet MS" w:hAnsi="Trebuchet MS" w:cs="Times New Roman"/>
          <w:sz w:val="22"/>
          <w:szCs w:val="22"/>
        </w:rPr>
        <w:t>m</w:t>
      </w:r>
      <w:r w:rsidR="008F2A12" w:rsidRPr="0039091E">
        <w:rPr>
          <w:rFonts w:ascii="Trebuchet MS" w:hAnsi="Trebuchet MS" w:cs="Times New Roman"/>
          <w:sz w:val="22"/>
          <w:szCs w:val="22"/>
        </w:rPr>
        <w:t xml:space="preserve"> </w:t>
      </w:r>
      <w:r w:rsidRPr="0039091E">
        <w:rPr>
          <w:rFonts w:ascii="Trebuchet MS" w:hAnsi="Trebuchet MS" w:cs="Times New Roman"/>
          <w:sz w:val="22"/>
          <w:szCs w:val="22"/>
        </w:rPr>
        <w:t xml:space="preserve"> </w:t>
      </w:r>
      <w:r w:rsidR="006D02E1" w:rsidRPr="0039091E">
        <w:rPr>
          <w:rFonts w:ascii="Trebuchet MS" w:hAnsi="Trebuchet MS" w:cs="Times New Roman"/>
          <w:sz w:val="22"/>
          <w:szCs w:val="22"/>
        </w:rPr>
        <w:t>que primordialmente pela imposição da força física se destaca como  caçador-</w:t>
      </w:r>
      <w:r w:rsidRPr="0039091E">
        <w:rPr>
          <w:rFonts w:ascii="Trebuchet MS" w:hAnsi="Trebuchet MS" w:cs="Times New Roman"/>
          <w:sz w:val="22"/>
          <w:szCs w:val="22"/>
        </w:rPr>
        <w:t>provedor</w:t>
      </w:r>
      <w:r w:rsidR="006D02E1" w:rsidRPr="0039091E">
        <w:rPr>
          <w:rFonts w:ascii="Trebuchet MS" w:hAnsi="Trebuchet MS" w:cs="Times New Roman"/>
          <w:sz w:val="22"/>
          <w:szCs w:val="22"/>
        </w:rPr>
        <w:t>, guerreiro e</w:t>
      </w:r>
      <w:r w:rsidRPr="0039091E">
        <w:rPr>
          <w:rFonts w:ascii="Trebuchet MS" w:hAnsi="Trebuchet MS" w:cs="Times New Roman"/>
          <w:sz w:val="22"/>
          <w:szCs w:val="22"/>
        </w:rPr>
        <w:t xml:space="preserve"> protetor</w:t>
      </w:r>
      <w:r w:rsidR="006D02E1" w:rsidRPr="0039091E">
        <w:rPr>
          <w:rFonts w:ascii="Trebuchet MS" w:hAnsi="Trebuchet MS" w:cs="Times New Roman"/>
          <w:sz w:val="22"/>
          <w:szCs w:val="22"/>
        </w:rPr>
        <w:t xml:space="preserve"> das terras e dos domínios,</w:t>
      </w:r>
      <w:r w:rsidRPr="0039091E">
        <w:rPr>
          <w:rFonts w:ascii="Trebuchet MS" w:hAnsi="Trebuchet MS" w:cs="Times New Roman"/>
          <w:sz w:val="22"/>
          <w:szCs w:val="22"/>
        </w:rPr>
        <w:t xml:space="preserve"> e proprietário dos bens e das coisas e entre essas as mulheres e os bens que por ventura e</w:t>
      </w:r>
      <w:r w:rsidR="006D02E1" w:rsidRPr="0039091E">
        <w:rPr>
          <w:rFonts w:ascii="Trebuchet MS" w:hAnsi="Trebuchet MS" w:cs="Times New Roman"/>
          <w:sz w:val="22"/>
          <w:szCs w:val="22"/>
        </w:rPr>
        <w:t>l</w:t>
      </w:r>
      <w:r w:rsidRPr="0039091E">
        <w:rPr>
          <w:rFonts w:ascii="Trebuchet MS" w:hAnsi="Trebuchet MS" w:cs="Times New Roman"/>
          <w:sz w:val="22"/>
          <w:szCs w:val="22"/>
        </w:rPr>
        <w:t xml:space="preserve">as </w:t>
      </w:r>
      <w:r w:rsidR="00D32CDC" w:rsidRPr="0039091E">
        <w:rPr>
          <w:rFonts w:ascii="Trebuchet MS" w:hAnsi="Trebuchet MS" w:cs="Times New Roman"/>
          <w:sz w:val="22"/>
          <w:szCs w:val="22"/>
        </w:rPr>
        <w:t>possuíssem</w:t>
      </w:r>
      <w:r w:rsidR="006D02E1" w:rsidRPr="0039091E">
        <w:rPr>
          <w:rFonts w:ascii="Trebuchet MS" w:hAnsi="Trebuchet MS" w:cs="Times New Roman"/>
          <w:sz w:val="22"/>
          <w:szCs w:val="22"/>
        </w:rPr>
        <w:t xml:space="preserve"> ou produzissem, criando o paradigma que se perpetua </w:t>
      </w:r>
      <w:r w:rsidRPr="0039091E">
        <w:rPr>
          <w:rFonts w:ascii="Trebuchet MS" w:hAnsi="Trebuchet MS" w:cs="Times New Roman"/>
          <w:sz w:val="22"/>
          <w:szCs w:val="22"/>
        </w:rPr>
        <w:t xml:space="preserve">por gerações, séculos e milênios,  de forma que mesmo a moral é para eles flexível, </w:t>
      </w:r>
      <w:r w:rsidR="008F2A12" w:rsidRPr="0039091E">
        <w:rPr>
          <w:rFonts w:ascii="Trebuchet MS" w:hAnsi="Trebuchet MS" w:cs="Times New Roman"/>
          <w:sz w:val="22"/>
          <w:szCs w:val="22"/>
        </w:rPr>
        <w:t>por muito tempo só a eles a educação formal ou cientificamente ordenada foi acessível, e nem mesmo o direito ou a cidadania alcançava as mulheres</w:t>
      </w:r>
      <w:r w:rsidR="006D02E1" w:rsidRPr="0039091E">
        <w:rPr>
          <w:rFonts w:ascii="Trebuchet MS" w:hAnsi="Trebuchet MS" w:cs="Times New Roman"/>
          <w:sz w:val="22"/>
          <w:szCs w:val="22"/>
        </w:rPr>
        <w:t>, fosse na democrática Grécia ou na civilizada Roma a mulher seguia como indiv</w:t>
      </w:r>
      <w:r w:rsidR="00D32CDC" w:rsidRPr="0039091E">
        <w:rPr>
          <w:rFonts w:ascii="Trebuchet MS" w:hAnsi="Trebuchet MS" w:cs="Times New Roman"/>
          <w:sz w:val="22"/>
          <w:szCs w:val="22"/>
        </w:rPr>
        <w:t>í</w:t>
      </w:r>
      <w:r w:rsidR="006D02E1" w:rsidRPr="0039091E">
        <w:rPr>
          <w:rFonts w:ascii="Trebuchet MS" w:hAnsi="Trebuchet MS" w:cs="Times New Roman"/>
          <w:sz w:val="22"/>
          <w:szCs w:val="22"/>
        </w:rPr>
        <w:t xml:space="preserve">duo de segunda classe sem direito a ter direitos, </w:t>
      </w:r>
      <w:r w:rsidR="00DE2318" w:rsidRPr="0039091E">
        <w:rPr>
          <w:rFonts w:ascii="Trebuchet MS" w:hAnsi="Trebuchet MS" w:cs="Times New Roman"/>
          <w:sz w:val="22"/>
          <w:szCs w:val="22"/>
        </w:rPr>
        <w:t xml:space="preserve">e de acordo com  VASCONCELOS, SILVA </w:t>
      </w:r>
      <w:r w:rsidR="00417D1A" w:rsidRPr="0039091E">
        <w:rPr>
          <w:rFonts w:ascii="Trebuchet MS" w:hAnsi="Trebuchet MS" w:cs="Times New Roman"/>
          <w:sz w:val="22"/>
          <w:szCs w:val="22"/>
        </w:rPr>
        <w:t>e</w:t>
      </w:r>
      <w:r w:rsidR="00DE2318" w:rsidRPr="0039091E">
        <w:rPr>
          <w:rFonts w:ascii="Trebuchet MS" w:hAnsi="Trebuchet MS" w:cs="Times New Roman"/>
          <w:sz w:val="22"/>
          <w:szCs w:val="22"/>
        </w:rPr>
        <w:t xml:space="preserve"> VIEIRA (2022) </w:t>
      </w:r>
      <w:r w:rsidR="006D02E1" w:rsidRPr="0039091E">
        <w:rPr>
          <w:rFonts w:ascii="Trebuchet MS" w:hAnsi="Trebuchet MS" w:cs="Times New Roman"/>
          <w:sz w:val="22"/>
          <w:szCs w:val="22"/>
        </w:rPr>
        <w:t xml:space="preserve">com toda sua </w:t>
      </w:r>
      <w:r w:rsidR="00DE2318" w:rsidRPr="0039091E">
        <w:rPr>
          <w:rFonts w:ascii="Trebuchet MS" w:hAnsi="Trebuchet MS" w:cs="Times New Roman"/>
          <w:sz w:val="22"/>
          <w:szCs w:val="22"/>
        </w:rPr>
        <w:t>instrução</w:t>
      </w:r>
      <w:r w:rsidR="006D02E1" w:rsidRPr="0039091E">
        <w:rPr>
          <w:rFonts w:ascii="Trebuchet MS" w:hAnsi="Trebuchet MS" w:cs="Times New Roman"/>
          <w:sz w:val="22"/>
          <w:szCs w:val="22"/>
        </w:rPr>
        <w:t xml:space="preserve"> cultural e política cerceada, limitada</w:t>
      </w:r>
      <w:r w:rsidR="00DE2318" w:rsidRPr="0039091E">
        <w:rPr>
          <w:rFonts w:ascii="Trebuchet MS" w:hAnsi="Trebuchet MS" w:cs="Times New Roman"/>
          <w:sz w:val="22"/>
          <w:szCs w:val="22"/>
        </w:rPr>
        <w:t xml:space="preserve"> ao universo</w:t>
      </w:r>
      <w:r w:rsidR="006D02E1" w:rsidRPr="0039091E">
        <w:rPr>
          <w:rFonts w:ascii="Trebuchet MS" w:hAnsi="Trebuchet MS" w:cs="Times New Roman"/>
          <w:sz w:val="22"/>
          <w:szCs w:val="22"/>
        </w:rPr>
        <w:t xml:space="preserve"> doméstico</w:t>
      </w:r>
      <w:r w:rsidR="00D32CDC" w:rsidRPr="0039091E">
        <w:rPr>
          <w:rFonts w:ascii="Trebuchet MS" w:hAnsi="Trebuchet MS" w:cs="Times New Roman"/>
          <w:sz w:val="22"/>
          <w:szCs w:val="22"/>
        </w:rPr>
        <w:t xml:space="preserve"> que invisibiliza </w:t>
      </w:r>
      <w:r w:rsidR="00DE2318" w:rsidRPr="0039091E">
        <w:rPr>
          <w:rFonts w:ascii="Trebuchet MS" w:hAnsi="Trebuchet MS" w:cs="Times New Roman"/>
          <w:sz w:val="22"/>
          <w:szCs w:val="22"/>
        </w:rPr>
        <w:t xml:space="preserve">e perpetua a </w:t>
      </w:r>
      <w:r w:rsidR="00D32CDC" w:rsidRPr="0039091E">
        <w:rPr>
          <w:rFonts w:ascii="Trebuchet MS" w:hAnsi="Trebuchet MS" w:cs="Times New Roman"/>
          <w:sz w:val="22"/>
          <w:szCs w:val="22"/>
        </w:rPr>
        <w:t xml:space="preserve">violência estrutural. </w:t>
      </w:r>
    </w:p>
    <w:p w14:paraId="1EA08376" w14:textId="2B2FA86B" w:rsidR="008E6377" w:rsidRPr="0039091E" w:rsidRDefault="002E055B" w:rsidP="007A51A8">
      <w:pPr>
        <w:spacing w:after="0" w:line="360" w:lineRule="auto"/>
        <w:jc w:val="both"/>
        <w:rPr>
          <w:rFonts w:ascii="Trebuchet MS" w:hAnsi="Trebuchet MS" w:cs="Times New Roman"/>
          <w:sz w:val="22"/>
          <w:szCs w:val="22"/>
        </w:rPr>
      </w:pPr>
      <w:r w:rsidRPr="0039091E">
        <w:rPr>
          <w:rFonts w:ascii="Trebuchet MS" w:hAnsi="Trebuchet MS" w:cs="Times New Roman"/>
          <w:sz w:val="22"/>
          <w:szCs w:val="22"/>
        </w:rPr>
        <w:t xml:space="preserve"> </w:t>
      </w:r>
      <w:r w:rsidRPr="0039091E">
        <w:rPr>
          <w:rFonts w:ascii="Trebuchet MS" w:hAnsi="Trebuchet MS" w:cs="Times New Roman"/>
          <w:sz w:val="22"/>
          <w:szCs w:val="22"/>
        </w:rPr>
        <w:tab/>
        <w:t xml:space="preserve">Para alcançar a emancipação e o direito de existir como sujeito de direitos as mulheres coletivamente ao longo do curso da história se empenharam em lutas que reivindicaram e ainda reivindicam igualdade de direitos e de oportunidades, que uma vez alcançados não são garantidos e devem ser protegidos </w:t>
      </w:r>
      <w:r w:rsidR="00FF48C1" w:rsidRPr="0039091E">
        <w:rPr>
          <w:rFonts w:ascii="Trebuchet MS" w:hAnsi="Trebuchet MS" w:cs="Times New Roman"/>
          <w:sz w:val="22"/>
          <w:szCs w:val="22"/>
        </w:rPr>
        <w:t>à</w:t>
      </w:r>
      <w:r w:rsidRPr="0039091E">
        <w:rPr>
          <w:rFonts w:ascii="Trebuchet MS" w:hAnsi="Trebuchet MS" w:cs="Times New Roman"/>
          <w:sz w:val="22"/>
          <w:szCs w:val="22"/>
        </w:rPr>
        <w:t xml:space="preserve"> custa de mobilização e oposição ao retrocesso que espreita </w:t>
      </w:r>
      <w:r w:rsidR="00FF48C1" w:rsidRPr="0039091E">
        <w:rPr>
          <w:rFonts w:ascii="Trebuchet MS" w:hAnsi="Trebuchet MS" w:cs="Times New Roman"/>
          <w:sz w:val="22"/>
          <w:szCs w:val="22"/>
        </w:rPr>
        <w:t>no</w:t>
      </w:r>
      <w:r w:rsidRPr="0039091E">
        <w:rPr>
          <w:rFonts w:ascii="Trebuchet MS" w:hAnsi="Trebuchet MS" w:cs="Times New Roman"/>
          <w:sz w:val="22"/>
          <w:szCs w:val="22"/>
        </w:rPr>
        <w:t xml:space="preserve"> modelo societal  iniquo, patriarcal, racista e classista </w:t>
      </w:r>
      <w:r w:rsidR="00FF48C1" w:rsidRPr="0039091E">
        <w:rPr>
          <w:rFonts w:ascii="Trebuchet MS" w:hAnsi="Trebuchet MS" w:cs="Times New Roman"/>
          <w:sz w:val="22"/>
          <w:szCs w:val="22"/>
        </w:rPr>
        <w:t>onde nas palavras de Simone de Beauvoir</w:t>
      </w:r>
      <w:r w:rsidR="00A411CB" w:rsidRPr="0039091E">
        <w:rPr>
          <w:rFonts w:ascii="Trebuchet MS" w:hAnsi="Trebuchet MS" w:cs="Times New Roman"/>
          <w:sz w:val="22"/>
          <w:szCs w:val="22"/>
        </w:rPr>
        <w:t xml:space="preserve"> citadas por</w:t>
      </w:r>
      <w:r w:rsidR="009C5EC7" w:rsidRPr="0039091E">
        <w:rPr>
          <w:rFonts w:ascii="Trebuchet MS" w:hAnsi="Trebuchet MS" w:cs="Times New Roman"/>
          <w:sz w:val="22"/>
          <w:szCs w:val="22"/>
        </w:rPr>
        <w:t xml:space="preserve"> Alessandra Caligiuri Calabresi Pinto (2020, p. 50)</w:t>
      </w:r>
      <w:r w:rsidR="00A411CB" w:rsidRPr="0039091E">
        <w:rPr>
          <w:rFonts w:ascii="Trebuchet MS" w:hAnsi="Trebuchet MS" w:cs="Times New Roman"/>
          <w:sz w:val="22"/>
          <w:szCs w:val="22"/>
        </w:rPr>
        <w:t xml:space="preserve"> </w:t>
      </w:r>
      <w:r w:rsidR="00FF48C1" w:rsidRPr="0039091E">
        <w:rPr>
          <w:rFonts w:ascii="Trebuchet MS" w:hAnsi="Trebuchet MS" w:cs="Times New Roman"/>
          <w:sz w:val="22"/>
          <w:szCs w:val="22"/>
        </w:rPr>
        <w:t>“basta uma crise política, econômica e religiosa para que os direitos das mulheres sejam questionados” (Beauvoir, 1967, p. 21).</w:t>
      </w:r>
      <w:r w:rsidR="008E6377" w:rsidRPr="0039091E">
        <w:rPr>
          <w:rFonts w:ascii="Trebuchet MS" w:hAnsi="Trebuchet MS" w:cs="Times New Roman"/>
          <w:sz w:val="22"/>
          <w:szCs w:val="22"/>
        </w:rPr>
        <w:t xml:space="preserve"> </w:t>
      </w:r>
    </w:p>
    <w:p w14:paraId="7FE3ABCC" w14:textId="756A4CF8" w:rsidR="00075E5D" w:rsidRPr="0039091E" w:rsidRDefault="00971212" w:rsidP="007A51A8">
      <w:pPr>
        <w:spacing w:after="0" w:line="360" w:lineRule="auto"/>
        <w:jc w:val="both"/>
        <w:rPr>
          <w:rFonts w:ascii="Trebuchet MS" w:hAnsi="Trebuchet MS" w:cs="Times New Roman"/>
          <w:sz w:val="22"/>
          <w:szCs w:val="22"/>
        </w:rPr>
      </w:pPr>
      <w:r w:rsidRPr="0039091E">
        <w:rPr>
          <w:rFonts w:ascii="Trebuchet MS" w:hAnsi="Trebuchet MS" w:cs="Times New Roman"/>
          <w:sz w:val="22"/>
          <w:szCs w:val="22"/>
        </w:rPr>
        <w:t xml:space="preserve"> </w:t>
      </w:r>
      <w:r w:rsidRPr="0039091E">
        <w:rPr>
          <w:rFonts w:ascii="Trebuchet MS" w:hAnsi="Trebuchet MS" w:cs="Times New Roman"/>
          <w:sz w:val="22"/>
          <w:szCs w:val="22"/>
        </w:rPr>
        <w:tab/>
      </w:r>
      <w:r w:rsidR="00075E5D" w:rsidRPr="0039091E">
        <w:rPr>
          <w:rFonts w:ascii="Trebuchet MS" w:hAnsi="Trebuchet MS" w:cs="Times New Roman"/>
          <w:sz w:val="22"/>
          <w:szCs w:val="22"/>
        </w:rPr>
        <w:t xml:space="preserve">O </w:t>
      </w:r>
      <w:r w:rsidRPr="0039091E">
        <w:rPr>
          <w:rFonts w:ascii="Trebuchet MS" w:hAnsi="Trebuchet MS" w:cs="Times New Roman"/>
          <w:sz w:val="22"/>
          <w:szCs w:val="22"/>
        </w:rPr>
        <w:t>marco do sufrágio</w:t>
      </w:r>
      <w:r w:rsidR="00F51FD9" w:rsidRPr="0039091E">
        <w:rPr>
          <w:rStyle w:val="Refdenotaderodap"/>
          <w:rFonts w:ascii="Trebuchet MS" w:hAnsi="Trebuchet MS" w:cs="Times New Roman"/>
          <w:sz w:val="22"/>
          <w:szCs w:val="22"/>
        </w:rPr>
        <w:footnoteReference w:id="2"/>
      </w:r>
      <w:r w:rsidR="00F51FD9" w:rsidRPr="0039091E">
        <w:rPr>
          <w:rFonts w:ascii="Trebuchet MS" w:hAnsi="Trebuchet MS" w:cs="Times New Roman"/>
          <w:sz w:val="22"/>
          <w:szCs w:val="22"/>
        </w:rPr>
        <w:t xml:space="preserve"> aqui restrito ao direito de votar</w:t>
      </w:r>
      <w:r w:rsidRPr="0039091E">
        <w:rPr>
          <w:rFonts w:ascii="Trebuchet MS" w:hAnsi="Trebuchet MS" w:cs="Times New Roman"/>
          <w:sz w:val="22"/>
          <w:szCs w:val="22"/>
        </w:rPr>
        <w:t xml:space="preserve"> alcançado em 1933</w:t>
      </w:r>
      <w:r w:rsidR="00C10EF3" w:rsidRPr="0039091E">
        <w:rPr>
          <w:rFonts w:ascii="Trebuchet MS" w:hAnsi="Trebuchet MS" w:cs="Times New Roman"/>
          <w:sz w:val="22"/>
          <w:szCs w:val="22"/>
        </w:rPr>
        <w:t>,</w:t>
      </w:r>
      <w:r w:rsidRPr="0039091E">
        <w:rPr>
          <w:rFonts w:ascii="Trebuchet MS" w:hAnsi="Trebuchet MS" w:cs="Times New Roman"/>
          <w:sz w:val="22"/>
          <w:szCs w:val="22"/>
        </w:rPr>
        <w:t xml:space="preserve"> impulsionou o reconhecimento da mulher como ator social</w:t>
      </w:r>
      <w:r w:rsidR="00D567DE" w:rsidRPr="0039091E">
        <w:rPr>
          <w:rFonts w:ascii="Trebuchet MS" w:hAnsi="Trebuchet MS" w:cs="Times New Roman"/>
          <w:sz w:val="22"/>
          <w:szCs w:val="22"/>
        </w:rPr>
        <w:t>,</w:t>
      </w:r>
      <w:r w:rsidRPr="0039091E">
        <w:rPr>
          <w:rFonts w:ascii="Trebuchet MS" w:hAnsi="Trebuchet MS" w:cs="Times New Roman"/>
          <w:sz w:val="22"/>
          <w:szCs w:val="22"/>
        </w:rPr>
        <w:t xml:space="preserve"> mesmo na vigência do código civil de 1916</w:t>
      </w:r>
      <w:r w:rsidR="000F2CCC" w:rsidRPr="0039091E">
        <w:rPr>
          <w:rFonts w:ascii="Trebuchet MS" w:hAnsi="Trebuchet MS" w:cs="Times New Roman"/>
          <w:sz w:val="22"/>
          <w:szCs w:val="22"/>
        </w:rPr>
        <w:t xml:space="preserve"> (Lei 3.071/1916)</w:t>
      </w:r>
      <w:r w:rsidRPr="0039091E">
        <w:rPr>
          <w:rFonts w:ascii="Trebuchet MS" w:hAnsi="Trebuchet MS" w:cs="Times New Roman"/>
          <w:sz w:val="22"/>
          <w:szCs w:val="22"/>
        </w:rPr>
        <w:t xml:space="preserve"> que</w:t>
      </w:r>
      <w:r w:rsidR="00F51FD9" w:rsidRPr="0039091E">
        <w:rPr>
          <w:rFonts w:ascii="Trebuchet MS" w:hAnsi="Trebuchet MS" w:cs="Times New Roman"/>
          <w:sz w:val="22"/>
          <w:szCs w:val="22"/>
        </w:rPr>
        <w:t xml:space="preserve"> </w:t>
      </w:r>
      <w:r w:rsidR="00293D40" w:rsidRPr="0039091E">
        <w:rPr>
          <w:rFonts w:ascii="Trebuchet MS" w:hAnsi="Trebuchet MS" w:cs="Times New Roman"/>
          <w:sz w:val="22"/>
          <w:szCs w:val="22"/>
        </w:rPr>
        <w:t>limitava seus atos da vida</w:t>
      </w:r>
      <w:r w:rsidR="000F2CCC" w:rsidRPr="0039091E">
        <w:rPr>
          <w:rFonts w:ascii="Trebuchet MS" w:hAnsi="Trebuchet MS" w:cs="Times New Roman"/>
          <w:sz w:val="22"/>
          <w:szCs w:val="22"/>
        </w:rPr>
        <w:t xml:space="preserve"> civil</w:t>
      </w:r>
      <w:r w:rsidR="00293D40" w:rsidRPr="0039091E">
        <w:rPr>
          <w:rFonts w:ascii="Trebuchet MS" w:hAnsi="Trebuchet MS" w:cs="Times New Roman"/>
          <w:sz w:val="22"/>
          <w:szCs w:val="22"/>
        </w:rPr>
        <w:t>, seu acesso aos bens</w:t>
      </w:r>
      <w:r w:rsidR="00504547" w:rsidRPr="0039091E">
        <w:rPr>
          <w:rFonts w:ascii="Trebuchet MS" w:hAnsi="Trebuchet MS" w:cs="Times New Roman"/>
          <w:sz w:val="22"/>
          <w:szCs w:val="22"/>
        </w:rPr>
        <w:t xml:space="preserve">, </w:t>
      </w:r>
      <w:r w:rsidR="000F2CCC" w:rsidRPr="0039091E">
        <w:rPr>
          <w:rFonts w:ascii="Trebuchet MS" w:hAnsi="Trebuchet MS" w:cs="Times New Roman"/>
          <w:sz w:val="22"/>
          <w:szCs w:val="22"/>
        </w:rPr>
        <w:t>postula</w:t>
      </w:r>
      <w:r w:rsidR="00504547" w:rsidRPr="0039091E">
        <w:rPr>
          <w:rFonts w:ascii="Trebuchet MS" w:hAnsi="Trebuchet MS" w:cs="Times New Roman"/>
          <w:sz w:val="22"/>
          <w:szCs w:val="22"/>
        </w:rPr>
        <w:t>ndo</w:t>
      </w:r>
      <w:r w:rsidR="000F2CCC" w:rsidRPr="0039091E">
        <w:rPr>
          <w:rFonts w:ascii="Trebuchet MS" w:hAnsi="Trebuchet MS" w:cs="Times New Roman"/>
          <w:sz w:val="22"/>
          <w:szCs w:val="22"/>
        </w:rPr>
        <w:t xml:space="preserve"> que as mulheres casadas eram relativamente incapazes</w:t>
      </w:r>
      <w:r w:rsidR="00293D40" w:rsidRPr="0039091E">
        <w:rPr>
          <w:rFonts w:ascii="Trebuchet MS" w:hAnsi="Trebuchet MS" w:cs="Times New Roman"/>
          <w:sz w:val="22"/>
          <w:szCs w:val="22"/>
        </w:rPr>
        <w:t xml:space="preserve">, </w:t>
      </w:r>
      <w:r w:rsidR="00F51FD9" w:rsidRPr="0039091E">
        <w:rPr>
          <w:rFonts w:ascii="Trebuchet MS" w:hAnsi="Trebuchet MS" w:cs="Times New Roman"/>
          <w:sz w:val="22"/>
          <w:szCs w:val="22"/>
        </w:rPr>
        <w:t>e que para trabalhar fora ou mesmo para receber herança dependiam de aut</w:t>
      </w:r>
      <w:r w:rsidR="00075E5D" w:rsidRPr="0039091E">
        <w:rPr>
          <w:rFonts w:ascii="Trebuchet MS" w:hAnsi="Trebuchet MS" w:cs="Times New Roman"/>
          <w:sz w:val="22"/>
          <w:szCs w:val="22"/>
        </w:rPr>
        <w:t>o</w:t>
      </w:r>
      <w:r w:rsidR="00F51FD9" w:rsidRPr="0039091E">
        <w:rPr>
          <w:rFonts w:ascii="Trebuchet MS" w:hAnsi="Trebuchet MS" w:cs="Times New Roman"/>
          <w:sz w:val="22"/>
          <w:szCs w:val="22"/>
        </w:rPr>
        <w:t>rização do marido</w:t>
      </w:r>
      <w:r w:rsidR="00293D40" w:rsidRPr="0039091E">
        <w:rPr>
          <w:rFonts w:ascii="Trebuchet MS" w:hAnsi="Trebuchet MS" w:cs="Times New Roman"/>
          <w:sz w:val="22"/>
          <w:szCs w:val="22"/>
        </w:rPr>
        <w:t xml:space="preserve"> </w:t>
      </w:r>
      <w:r w:rsidR="00504547" w:rsidRPr="0039091E">
        <w:rPr>
          <w:rFonts w:ascii="Trebuchet MS" w:hAnsi="Trebuchet MS" w:cs="Times New Roman"/>
          <w:sz w:val="22"/>
          <w:szCs w:val="22"/>
        </w:rPr>
        <w:t xml:space="preserve">o </w:t>
      </w:r>
      <w:r w:rsidR="00293D40" w:rsidRPr="0039091E">
        <w:rPr>
          <w:rFonts w:ascii="Trebuchet MS" w:hAnsi="Trebuchet MS" w:cs="Times New Roman"/>
          <w:sz w:val="22"/>
          <w:szCs w:val="22"/>
        </w:rPr>
        <w:t>que só se alterou</w:t>
      </w:r>
      <w:r w:rsidR="00D567DE" w:rsidRPr="0039091E">
        <w:rPr>
          <w:rFonts w:ascii="Trebuchet MS" w:hAnsi="Trebuchet MS" w:cs="Times New Roman"/>
          <w:sz w:val="22"/>
          <w:szCs w:val="22"/>
        </w:rPr>
        <w:t xml:space="preserve"> 29 anos </w:t>
      </w:r>
      <w:r w:rsidR="00934053" w:rsidRPr="0039091E">
        <w:rPr>
          <w:rFonts w:ascii="Trebuchet MS" w:hAnsi="Trebuchet MS" w:cs="Times New Roman"/>
          <w:sz w:val="22"/>
          <w:szCs w:val="22"/>
        </w:rPr>
        <w:t>depois com</w:t>
      </w:r>
      <w:r w:rsidR="000F2CCC" w:rsidRPr="0039091E">
        <w:rPr>
          <w:rFonts w:ascii="Trebuchet MS" w:hAnsi="Trebuchet MS" w:cs="Times New Roman"/>
          <w:sz w:val="22"/>
          <w:szCs w:val="22"/>
        </w:rPr>
        <w:t xml:space="preserve"> a redação dada pela Lei nº 4.212/1962.</w:t>
      </w:r>
    </w:p>
    <w:p w14:paraId="6120463C" w14:textId="77777777" w:rsidR="00DE1FDC" w:rsidRPr="006C3A48" w:rsidRDefault="00DE1FDC" w:rsidP="007A51A8">
      <w:pPr>
        <w:spacing w:after="0" w:line="360" w:lineRule="auto"/>
        <w:jc w:val="both"/>
        <w:rPr>
          <w:rFonts w:ascii="Trebuchet MS" w:hAnsi="Trebuchet MS" w:cs="Times New Roman"/>
        </w:rPr>
      </w:pPr>
    </w:p>
    <w:p w14:paraId="7FB040FA" w14:textId="2EEBAEC9" w:rsidR="009C5EC7" w:rsidRPr="006C3A48" w:rsidRDefault="009C5EC7" w:rsidP="002E47CA">
      <w:pPr>
        <w:tabs>
          <w:tab w:val="left" w:pos="3402"/>
        </w:tabs>
        <w:autoSpaceDE w:val="0"/>
        <w:autoSpaceDN w:val="0"/>
        <w:adjustRightInd w:val="0"/>
        <w:spacing w:after="0" w:line="240" w:lineRule="auto"/>
        <w:ind w:left="2268"/>
        <w:rPr>
          <w:rFonts w:ascii="Trebuchet MS" w:hAnsi="Trebuchet MS" w:cs="Times New Roman"/>
          <w:sz w:val="20"/>
          <w:szCs w:val="20"/>
        </w:rPr>
      </w:pPr>
      <w:r w:rsidRPr="006C3A48">
        <w:rPr>
          <w:rFonts w:ascii="Trebuchet MS" w:hAnsi="Trebuchet MS" w:cs="Times New Roman"/>
          <w:sz w:val="20"/>
          <w:szCs w:val="20"/>
        </w:rPr>
        <w:t xml:space="preserve"> Lei n. 3.071, de 1º de janeiro de 1916.</w:t>
      </w:r>
    </w:p>
    <w:p w14:paraId="02D39E7D" w14:textId="060B6F0F" w:rsidR="000F2CCC" w:rsidRPr="006C3A48" w:rsidRDefault="000F2CCC" w:rsidP="002E47CA">
      <w:pPr>
        <w:tabs>
          <w:tab w:val="left" w:pos="2268"/>
          <w:tab w:val="left" w:pos="3402"/>
        </w:tabs>
        <w:spacing w:line="240" w:lineRule="auto"/>
        <w:ind w:left="2268"/>
        <w:rPr>
          <w:rFonts w:ascii="Trebuchet MS" w:hAnsi="Trebuchet MS" w:cs="Times New Roman"/>
          <w:sz w:val="20"/>
          <w:szCs w:val="20"/>
        </w:rPr>
      </w:pPr>
      <w:r w:rsidRPr="006C3A48">
        <w:rPr>
          <w:rFonts w:ascii="Trebuchet MS" w:hAnsi="Trebuchet MS" w:cs="Times New Roman"/>
          <w:sz w:val="20"/>
          <w:szCs w:val="20"/>
        </w:rPr>
        <w:t xml:space="preserve">Art. 6. </w:t>
      </w:r>
      <w:r w:rsidRPr="006C3A48">
        <w:rPr>
          <w:rFonts w:ascii="Trebuchet MS" w:hAnsi="Trebuchet MS" w:cs="Times New Roman"/>
          <w:b/>
          <w:bCs/>
          <w:sz w:val="20"/>
          <w:szCs w:val="20"/>
        </w:rPr>
        <w:t>São incapazes, relativamente</w:t>
      </w:r>
      <w:r w:rsidRPr="006C3A48">
        <w:rPr>
          <w:rFonts w:ascii="Trebuchet MS" w:hAnsi="Trebuchet MS" w:cs="Times New Roman"/>
          <w:sz w:val="20"/>
          <w:szCs w:val="20"/>
        </w:rPr>
        <w:t xml:space="preserve"> a certos atos (</w:t>
      </w:r>
      <w:hyperlink r:id="rId7" w:anchor="art147" w:history="1">
        <w:r w:rsidRPr="006C3A48">
          <w:rPr>
            <w:rStyle w:val="Hyperlink"/>
            <w:rFonts w:ascii="Trebuchet MS" w:hAnsi="Trebuchet MS" w:cs="Times New Roman"/>
            <w:sz w:val="20"/>
            <w:szCs w:val="20"/>
          </w:rPr>
          <w:t>art. 147, n. 1</w:t>
        </w:r>
      </w:hyperlink>
      <w:r w:rsidRPr="006C3A48">
        <w:rPr>
          <w:rFonts w:ascii="Trebuchet MS" w:hAnsi="Trebuchet MS" w:cs="Times New Roman"/>
          <w:sz w:val="20"/>
          <w:szCs w:val="20"/>
        </w:rPr>
        <w:t>), ou à maneira de os exercer:</w:t>
      </w:r>
    </w:p>
    <w:p w14:paraId="0B73DB7C" w14:textId="2AEAAF70" w:rsidR="000F2CCC" w:rsidRPr="006C3A48" w:rsidRDefault="000F2CCC" w:rsidP="002E47CA">
      <w:pPr>
        <w:tabs>
          <w:tab w:val="left" w:pos="2268"/>
          <w:tab w:val="left" w:pos="3402"/>
        </w:tabs>
        <w:spacing w:line="240" w:lineRule="auto"/>
        <w:ind w:left="2268"/>
        <w:rPr>
          <w:rFonts w:ascii="Trebuchet MS" w:hAnsi="Trebuchet MS" w:cs="Times New Roman"/>
          <w:sz w:val="20"/>
          <w:szCs w:val="20"/>
        </w:rPr>
      </w:pPr>
      <w:r w:rsidRPr="006C3A48">
        <w:rPr>
          <w:rFonts w:ascii="Trebuchet MS" w:hAnsi="Trebuchet MS" w:cs="Times New Roman"/>
          <w:sz w:val="20"/>
          <w:szCs w:val="20"/>
        </w:rPr>
        <w:t>I. Os maiores de dezesseis e menores de vinte e um anos (</w:t>
      </w:r>
      <w:proofErr w:type="spellStart"/>
      <w:r w:rsidRPr="006C3A48">
        <w:fldChar w:fldCharType="begin"/>
      </w:r>
      <w:r w:rsidRPr="006C3A48">
        <w:rPr>
          <w:rFonts w:ascii="Trebuchet MS" w:hAnsi="Trebuchet MS"/>
        </w:rPr>
        <w:instrText>HYPERLINK "https://www.planalto.gov.br/ccivil_03/Leis/L3071.htm" \l "art154"</w:instrText>
      </w:r>
      <w:r w:rsidRPr="006C3A48">
        <w:fldChar w:fldCharType="separate"/>
      </w:r>
      <w:r w:rsidRPr="006C3A48">
        <w:rPr>
          <w:rStyle w:val="Hyperlink"/>
          <w:rFonts w:ascii="Trebuchet MS" w:hAnsi="Trebuchet MS" w:cs="Times New Roman"/>
          <w:color w:val="auto"/>
          <w:sz w:val="20"/>
          <w:szCs w:val="20"/>
          <w:u w:val="none"/>
        </w:rPr>
        <w:t>arts</w:t>
      </w:r>
      <w:proofErr w:type="spellEnd"/>
      <w:r w:rsidRPr="006C3A48">
        <w:rPr>
          <w:rStyle w:val="Hyperlink"/>
          <w:rFonts w:ascii="Trebuchet MS" w:hAnsi="Trebuchet MS" w:cs="Times New Roman"/>
          <w:color w:val="auto"/>
          <w:sz w:val="20"/>
          <w:szCs w:val="20"/>
          <w:u w:val="none"/>
        </w:rPr>
        <w:t>.</w:t>
      </w:r>
      <w:r w:rsidR="0000072B" w:rsidRPr="006C3A48">
        <w:rPr>
          <w:rStyle w:val="Hyperlink"/>
          <w:rFonts w:ascii="Trebuchet MS" w:hAnsi="Trebuchet MS" w:cs="Times New Roman"/>
          <w:color w:val="auto"/>
          <w:sz w:val="20"/>
          <w:szCs w:val="20"/>
          <w:u w:val="none"/>
        </w:rPr>
        <w:t xml:space="preserve"> </w:t>
      </w:r>
      <w:r w:rsidRPr="006C3A48">
        <w:rPr>
          <w:rStyle w:val="Hyperlink"/>
          <w:rFonts w:ascii="Trebuchet MS" w:hAnsi="Trebuchet MS" w:cs="Times New Roman"/>
          <w:color w:val="auto"/>
          <w:sz w:val="20"/>
          <w:szCs w:val="20"/>
          <w:u w:val="none"/>
        </w:rPr>
        <w:t>154</w:t>
      </w:r>
      <w:r w:rsidRPr="006C3A48">
        <w:rPr>
          <w:rStyle w:val="Hyperlink"/>
          <w:rFonts w:ascii="Trebuchet MS" w:hAnsi="Trebuchet MS" w:cs="Times New Roman"/>
          <w:color w:val="auto"/>
          <w:sz w:val="20"/>
          <w:szCs w:val="20"/>
          <w:u w:val="none"/>
        </w:rPr>
        <w:fldChar w:fldCharType="end"/>
      </w:r>
      <w:r w:rsidRPr="006C3A48">
        <w:rPr>
          <w:rFonts w:ascii="Trebuchet MS" w:hAnsi="Trebuchet MS" w:cs="Times New Roman"/>
          <w:sz w:val="20"/>
          <w:szCs w:val="20"/>
        </w:rPr>
        <w:t> a </w:t>
      </w:r>
      <w:hyperlink r:id="rId8" w:anchor="art156" w:history="1">
        <w:r w:rsidRPr="006C3A48">
          <w:rPr>
            <w:rStyle w:val="Hyperlink"/>
            <w:rFonts w:ascii="Trebuchet MS" w:hAnsi="Trebuchet MS" w:cs="Times New Roman"/>
            <w:color w:val="auto"/>
            <w:sz w:val="20"/>
            <w:szCs w:val="20"/>
            <w:u w:val="none"/>
          </w:rPr>
          <w:t>156</w:t>
        </w:r>
      </w:hyperlink>
      <w:r w:rsidRPr="006C3A48">
        <w:rPr>
          <w:rFonts w:ascii="Trebuchet MS" w:hAnsi="Trebuchet MS" w:cs="Times New Roman"/>
          <w:sz w:val="20"/>
          <w:szCs w:val="20"/>
        </w:rPr>
        <w:t>).</w:t>
      </w:r>
    </w:p>
    <w:p w14:paraId="3E9A6A3E" w14:textId="68783FDE" w:rsidR="000F2CCC" w:rsidRPr="006C3A48" w:rsidRDefault="000F2CCC" w:rsidP="002E47CA">
      <w:pPr>
        <w:tabs>
          <w:tab w:val="left" w:pos="2268"/>
          <w:tab w:val="left" w:pos="3402"/>
        </w:tabs>
        <w:spacing w:line="240" w:lineRule="auto"/>
        <w:ind w:left="2268"/>
        <w:rPr>
          <w:rFonts w:ascii="Trebuchet MS" w:hAnsi="Trebuchet MS" w:cs="Times New Roman"/>
          <w:sz w:val="20"/>
          <w:szCs w:val="20"/>
        </w:rPr>
      </w:pPr>
      <w:r w:rsidRPr="006C3A48">
        <w:rPr>
          <w:rFonts w:ascii="Trebuchet MS" w:hAnsi="Trebuchet MS" w:cs="Times New Roman"/>
          <w:b/>
          <w:bCs/>
          <w:sz w:val="20"/>
          <w:szCs w:val="20"/>
        </w:rPr>
        <w:t xml:space="preserve">II. </w:t>
      </w:r>
      <w:r w:rsidRPr="006C3A48">
        <w:rPr>
          <w:rFonts w:ascii="Trebuchet MS" w:hAnsi="Trebuchet MS" w:cs="Times New Roman"/>
          <w:i/>
          <w:iCs/>
          <w:sz w:val="20"/>
          <w:szCs w:val="20"/>
        </w:rPr>
        <w:t>As mulheres casadas, enquanto subsistir a sociedade conjugal</w:t>
      </w:r>
      <w:r w:rsidRPr="006C3A48">
        <w:rPr>
          <w:rFonts w:ascii="Trebuchet MS" w:hAnsi="Trebuchet MS" w:cs="Times New Roman"/>
          <w:sz w:val="20"/>
          <w:szCs w:val="20"/>
        </w:rPr>
        <w:t>.</w:t>
      </w:r>
      <w:r w:rsidR="009C5EC7" w:rsidRPr="006C3A48">
        <w:rPr>
          <w:rFonts w:ascii="Trebuchet MS" w:hAnsi="Trebuchet MS" w:cs="Times New Roman"/>
          <w:sz w:val="20"/>
          <w:szCs w:val="20"/>
        </w:rPr>
        <w:t xml:space="preserve"> (grifo nosso)</w:t>
      </w:r>
    </w:p>
    <w:p w14:paraId="0A2D0B71" w14:textId="77777777" w:rsidR="00D567DE" w:rsidRPr="006C3A48" w:rsidRDefault="00D567DE" w:rsidP="00D12170">
      <w:pPr>
        <w:spacing w:line="240" w:lineRule="auto"/>
        <w:ind w:left="4395"/>
        <w:rPr>
          <w:rFonts w:ascii="Trebuchet MS" w:hAnsi="Trebuchet MS" w:cs="Times New Roman"/>
          <w:b/>
          <w:bCs/>
          <w:sz w:val="20"/>
          <w:szCs w:val="20"/>
        </w:rPr>
      </w:pPr>
    </w:p>
    <w:p w14:paraId="6EB8E09A" w14:textId="6EE75207" w:rsidR="0039091E" w:rsidRDefault="00FF48C1" w:rsidP="000F2CCC">
      <w:pPr>
        <w:spacing w:line="360" w:lineRule="auto"/>
        <w:jc w:val="both"/>
        <w:rPr>
          <w:rFonts w:ascii="Trebuchet MS" w:hAnsi="Trebuchet MS" w:cs="Times New Roman"/>
          <w:sz w:val="22"/>
          <w:szCs w:val="22"/>
        </w:rPr>
      </w:pPr>
      <w:r w:rsidRPr="006C3A48">
        <w:rPr>
          <w:rFonts w:ascii="Trebuchet MS" w:hAnsi="Trebuchet MS" w:cs="Times New Roman"/>
        </w:rPr>
        <w:lastRenderedPageBreak/>
        <w:tab/>
      </w:r>
      <w:r w:rsidR="008E6377" w:rsidRPr="0039091E">
        <w:rPr>
          <w:rFonts w:ascii="Trebuchet MS" w:hAnsi="Trebuchet MS" w:cs="Times New Roman"/>
          <w:sz w:val="22"/>
          <w:szCs w:val="22"/>
        </w:rPr>
        <w:t xml:space="preserve">A figura 1 exibe um breve resumo de conquista de direitos das mulheres ao logo de dois séculos de lutas no Brasil, considerados marcos históricos, os eventos pontuam conquistas de direitos recentes como acesso </w:t>
      </w:r>
      <w:r w:rsidR="00DE3FBB" w:rsidRPr="0039091E">
        <w:rPr>
          <w:rFonts w:ascii="Trebuchet MS" w:hAnsi="Trebuchet MS" w:cs="Times New Roman"/>
          <w:sz w:val="22"/>
          <w:szCs w:val="22"/>
        </w:rPr>
        <w:t>à</w:t>
      </w:r>
      <w:r w:rsidR="008E6377" w:rsidRPr="0039091E">
        <w:rPr>
          <w:rFonts w:ascii="Trebuchet MS" w:hAnsi="Trebuchet MS" w:cs="Times New Roman"/>
          <w:sz w:val="22"/>
          <w:szCs w:val="22"/>
        </w:rPr>
        <w:t xml:space="preserve"> educação superior, autonomia civil e </w:t>
      </w:r>
      <w:r w:rsidR="00DD4BDD" w:rsidRPr="0039091E">
        <w:rPr>
          <w:rFonts w:ascii="Trebuchet MS" w:hAnsi="Trebuchet MS" w:cs="Times New Roman"/>
          <w:sz w:val="22"/>
          <w:szCs w:val="22"/>
        </w:rPr>
        <w:t>ação</w:t>
      </w:r>
      <w:r w:rsidR="008E6377" w:rsidRPr="0039091E">
        <w:rPr>
          <w:rFonts w:ascii="Trebuchet MS" w:hAnsi="Trebuchet MS" w:cs="Times New Roman"/>
          <w:sz w:val="22"/>
          <w:szCs w:val="22"/>
        </w:rPr>
        <w:t xml:space="preserve"> do Estado </w:t>
      </w:r>
      <w:r w:rsidR="00DD4BDD" w:rsidRPr="0039091E">
        <w:rPr>
          <w:rFonts w:ascii="Trebuchet MS" w:hAnsi="Trebuchet MS" w:cs="Times New Roman"/>
          <w:sz w:val="22"/>
          <w:szCs w:val="22"/>
        </w:rPr>
        <w:t>na repressão a violência doméstica.</w:t>
      </w:r>
    </w:p>
    <w:p w14:paraId="5F4BC083" w14:textId="77777777" w:rsidR="0039091E" w:rsidRPr="0039091E" w:rsidRDefault="0039091E" w:rsidP="000F2CCC">
      <w:pPr>
        <w:spacing w:line="360" w:lineRule="auto"/>
        <w:jc w:val="both"/>
        <w:rPr>
          <w:rFonts w:ascii="Trebuchet MS" w:hAnsi="Trebuchet MS" w:cs="Times New Roman"/>
          <w:sz w:val="22"/>
          <w:szCs w:val="2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DD4BDD" w:rsidRPr="006C3A48" w14:paraId="30C90C8B" w14:textId="77777777" w:rsidTr="00DD4BDD">
        <w:tc>
          <w:tcPr>
            <w:tcW w:w="9061" w:type="dxa"/>
          </w:tcPr>
          <w:p w14:paraId="3115EA44" w14:textId="42DEE83C" w:rsidR="00DD4BDD" w:rsidRPr="006C3A48" w:rsidRDefault="00DD4BDD" w:rsidP="0000072B">
            <w:pPr>
              <w:spacing w:line="360" w:lineRule="auto"/>
              <w:jc w:val="center"/>
              <w:rPr>
                <w:rFonts w:ascii="Trebuchet MS" w:hAnsi="Trebuchet MS" w:cs="Times New Roman"/>
                <w:sz w:val="20"/>
                <w:szCs w:val="20"/>
              </w:rPr>
            </w:pPr>
            <w:r w:rsidRPr="006C3A48">
              <w:rPr>
                <w:rFonts w:ascii="Trebuchet MS" w:hAnsi="Trebuchet MS" w:cs="Times New Roman"/>
                <w:sz w:val="20"/>
                <w:szCs w:val="20"/>
              </w:rPr>
              <w:t>Figura 1.</w:t>
            </w:r>
            <w:r w:rsidR="006F78D0" w:rsidRPr="006C3A48">
              <w:rPr>
                <w:rFonts w:ascii="Trebuchet MS" w:hAnsi="Trebuchet MS" w:cs="Times New Roman"/>
                <w:sz w:val="20"/>
                <w:szCs w:val="20"/>
              </w:rPr>
              <w:t xml:space="preserve"> Cronologia das conquistas de direitos das mulheres.</w:t>
            </w:r>
          </w:p>
        </w:tc>
      </w:tr>
      <w:tr w:rsidR="00DD4BDD" w:rsidRPr="006C3A48" w14:paraId="24A70503" w14:textId="77777777" w:rsidTr="00DD4BDD">
        <w:tc>
          <w:tcPr>
            <w:tcW w:w="9061" w:type="dxa"/>
          </w:tcPr>
          <w:p w14:paraId="2BF3022B" w14:textId="7066CFB6" w:rsidR="00DD4BDD" w:rsidRPr="006C3A48" w:rsidRDefault="00DD4BDD" w:rsidP="000F2CCC">
            <w:pPr>
              <w:spacing w:line="360" w:lineRule="auto"/>
              <w:jc w:val="both"/>
              <w:rPr>
                <w:rFonts w:ascii="Trebuchet MS" w:hAnsi="Trebuchet MS" w:cs="Times New Roman"/>
              </w:rPr>
            </w:pPr>
            <w:r w:rsidRPr="006C3A48">
              <w:rPr>
                <w:rFonts w:ascii="Trebuchet MS" w:hAnsi="Trebuchet MS" w:cs="Times New Roman"/>
                <w:noProof/>
              </w:rPr>
              <w:drawing>
                <wp:anchor distT="0" distB="0" distL="114300" distR="114300" simplePos="0" relativeHeight="251664384" behindDoc="1" locked="0" layoutInCell="1" allowOverlap="1" wp14:anchorId="333B6670" wp14:editId="41E0A8A4">
                  <wp:simplePos x="0" y="0"/>
                  <wp:positionH relativeFrom="column">
                    <wp:posOffset>-65405</wp:posOffset>
                  </wp:positionH>
                  <wp:positionV relativeFrom="paragraph">
                    <wp:posOffset>25400</wp:posOffset>
                  </wp:positionV>
                  <wp:extent cx="5749925" cy="3279140"/>
                  <wp:effectExtent l="0" t="0" r="3175" b="0"/>
                  <wp:wrapTight wrapText="bothSides">
                    <wp:wrapPolygon edited="0">
                      <wp:start x="0" y="0"/>
                      <wp:lineTo x="0" y="21458"/>
                      <wp:lineTo x="21540" y="21458"/>
                      <wp:lineTo x="21540" y="0"/>
                      <wp:lineTo x="0" y="0"/>
                    </wp:wrapPolygon>
                  </wp:wrapTight>
                  <wp:docPr id="394861880" name="Imagem 3" descr="Linha do tem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861880" name="Imagem 3" descr="Linha do tempo&#10;&#10;Descrição gerada automaticamente"/>
                          <pic:cNvPicPr/>
                        </pic:nvPicPr>
                        <pic:blipFill rotWithShape="1">
                          <a:blip r:embed="rId9">
                            <a:extLst>
                              <a:ext uri="{BEBA8EAE-BF5A-486C-A8C5-ECC9F3942E4B}">
                                <a14:imgProps xmlns:a14="http://schemas.microsoft.com/office/drawing/2010/main">
                                  <a14:imgLayer r:embed="rId10">
                                    <a14:imgEffect>
                                      <a14:sharpenSoften amount="25000"/>
                                    </a14:imgEffect>
                                  </a14:imgLayer>
                                </a14:imgProps>
                              </a:ext>
                              <a:ext uri="{28A0092B-C50C-407E-A947-70E740481C1C}">
                                <a14:useLocalDpi xmlns:a14="http://schemas.microsoft.com/office/drawing/2010/main" val="0"/>
                              </a:ext>
                            </a:extLst>
                          </a:blip>
                          <a:srcRect l="2900" t="3801" r="2921" b="3073"/>
                          <a:stretch/>
                        </pic:blipFill>
                        <pic:spPr bwMode="auto">
                          <a:xfrm>
                            <a:off x="0" y="0"/>
                            <a:ext cx="5749925" cy="32791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DD4BDD" w:rsidRPr="006C3A48" w14:paraId="3763792E" w14:textId="77777777" w:rsidTr="00DD4BDD">
        <w:tc>
          <w:tcPr>
            <w:tcW w:w="9061" w:type="dxa"/>
          </w:tcPr>
          <w:p w14:paraId="36781251" w14:textId="412E740B" w:rsidR="00DD4BDD" w:rsidRPr="006C3A48" w:rsidRDefault="00DD4BDD" w:rsidP="00DD4BDD">
            <w:pPr>
              <w:jc w:val="both"/>
              <w:rPr>
                <w:rFonts w:ascii="Trebuchet MS" w:hAnsi="Trebuchet MS" w:cs="Times New Roman"/>
                <w:sz w:val="20"/>
                <w:szCs w:val="20"/>
              </w:rPr>
            </w:pPr>
            <w:r w:rsidRPr="006C3A48">
              <w:rPr>
                <w:rFonts w:ascii="Trebuchet MS" w:hAnsi="Trebuchet MS" w:cs="Times New Roman"/>
                <w:sz w:val="20"/>
                <w:szCs w:val="20"/>
              </w:rPr>
              <w:t>Fonte: Elaboração própria. Com base em informações disponíveis em</w:t>
            </w:r>
            <w:r w:rsidR="00A41A09" w:rsidRPr="006C3A48">
              <w:rPr>
                <w:rFonts w:ascii="Trebuchet MS" w:hAnsi="Trebuchet MS" w:cs="Times New Roman"/>
                <w:sz w:val="20"/>
                <w:szCs w:val="20"/>
              </w:rPr>
              <w:t>:</w:t>
            </w:r>
            <w:r w:rsidR="00A41A09" w:rsidRPr="006C3A48">
              <w:rPr>
                <w:rFonts w:ascii="Trebuchet MS" w:hAnsi="Trebuchet MS"/>
              </w:rPr>
              <w:t xml:space="preserve"> </w:t>
            </w:r>
            <w:r w:rsidR="00A41A09" w:rsidRPr="006C3A48">
              <w:rPr>
                <w:rFonts w:ascii="Trebuchet MS" w:hAnsi="Trebuchet MS" w:cs="Times New Roman"/>
                <w:sz w:val="20"/>
                <w:szCs w:val="20"/>
              </w:rPr>
              <w:t>www.gov.br/prf/pt-br/noticias/uniprf/2023/marco/os-marcos-historicos-no-ensino-e-na-vida-publica-da-mulher-no-brasil.</w:t>
            </w:r>
          </w:p>
        </w:tc>
      </w:tr>
    </w:tbl>
    <w:p w14:paraId="6EBA3A7E" w14:textId="77777777" w:rsidR="00DD4BDD" w:rsidRPr="006C3A48" w:rsidRDefault="00DD4BDD" w:rsidP="000F2CCC">
      <w:pPr>
        <w:spacing w:line="360" w:lineRule="auto"/>
        <w:jc w:val="both"/>
        <w:rPr>
          <w:rFonts w:ascii="Trebuchet MS" w:hAnsi="Trebuchet MS" w:cs="Times New Roman"/>
        </w:rPr>
      </w:pPr>
    </w:p>
    <w:p w14:paraId="4F6DE6C6" w14:textId="0D62AAB1" w:rsidR="00F32B49" w:rsidRPr="0039091E" w:rsidRDefault="00DD4BDD" w:rsidP="00E15734">
      <w:pPr>
        <w:spacing w:after="0" w:line="360" w:lineRule="auto"/>
        <w:jc w:val="both"/>
        <w:rPr>
          <w:rFonts w:ascii="Trebuchet MS" w:hAnsi="Trebuchet MS" w:cs="Times New Roman"/>
          <w:sz w:val="22"/>
          <w:szCs w:val="22"/>
        </w:rPr>
      </w:pPr>
      <w:r w:rsidRPr="006C3A48">
        <w:rPr>
          <w:rFonts w:ascii="Trebuchet MS" w:hAnsi="Trebuchet MS" w:cs="Times New Roman"/>
        </w:rPr>
        <w:t xml:space="preserve"> </w:t>
      </w:r>
      <w:r w:rsidRPr="006C3A48">
        <w:rPr>
          <w:rFonts w:ascii="Trebuchet MS" w:hAnsi="Trebuchet MS" w:cs="Times New Roman"/>
        </w:rPr>
        <w:tab/>
      </w:r>
      <w:r w:rsidR="005D37E0" w:rsidRPr="0039091E">
        <w:rPr>
          <w:rFonts w:ascii="Trebuchet MS" w:hAnsi="Trebuchet MS" w:cs="Times New Roman"/>
          <w:sz w:val="22"/>
          <w:szCs w:val="22"/>
        </w:rPr>
        <w:t>C</w:t>
      </w:r>
      <w:r w:rsidR="005E19E0" w:rsidRPr="0039091E">
        <w:rPr>
          <w:rFonts w:ascii="Trebuchet MS" w:hAnsi="Trebuchet MS" w:cs="Times New Roman"/>
          <w:sz w:val="22"/>
          <w:szCs w:val="22"/>
        </w:rPr>
        <w:t xml:space="preserve">om destaque para a nova redação do Código civil em 1962, que ensejou outras mudanças </w:t>
      </w:r>
      <w:r w:rsidR="005D37E0" w:rsidRPr="0039091E">
        <w:rPr>
          <w:rFonts w:ascii="Trebuchet MS" w:hAnsi="Trebuchet MS" w:cs="Times New Roman"/>
          <w:sz w:val="22"/>
          <w:szCs w:val="22"/>
        </w:rPr>
        <w:t>ao positivar a autonomia civil e política das mulheres, mudanças essas que se fizeram necessárias para atualizar a legislação, regulamentar previsões constitucionais e promover adequação à termos de tratados e convenções internacionais como a própria Declaração Universal dos Direitos Humanos</w:t>
      </w:r>
      <w:r w:rsidR="00F32B49" w:rsidRPr="0039091E">
        <w:rPr>
          <w:rFonts w:ascii="Trebuchet MS" w:hAnsi="Trebuchet MS" w:cs="Times New Roman"/>
          <w:sz w:val="22"/>
          <w:szCs w:val="22"/>
        </w:rPr>
        <w:t xml:space="preserve"> e </w:t>
      </w:r>
      <w:r w:rsidR="005D37E0" w:rsidRPr="0039091E">
        <w:rPr>
          <w:rFonts w:ascii="Trebuchet MS" w:hAnsi="Trebuchet MS" w:cs="Times New Roman"/>
          <w:sz w:val="22"/>
          <w:szCs w:val="22"/>
        </w:rPr>
        <w:t>Convenção Interamericana sobre a concessão dos direitos civis da mulher, assinado em Bogotá, a 2 de maio de 1948</w:t>
      </w:r>
      <w:r w:rsidR="00F32B49" w:rsidRPr="0039091E">
        <w:rPr>
          <w:rFonts w:ascii="Trebuchet MS" w:hAnsi="Trebuchet MS" w:cs="Times New Roman"/>
          <w:sz w:val="22"/>
          <w:szCs w:val="22"/>
        </w:rPr>
        <w:t xml:space="preserve"> e promulgada pelo decreto nº 31.643 de 23 de outubro de 1952</w:t>
      </w:r>
      <w:r w:rsidR="005D37E0" w:rsidRPr="0039091E">
        <w:rPr>
          <w:rFonts w:ascii="Trebuchet MS" w:hAnsi="Trebuchet MS" w:cs="Times New Roman"/>
          <w:sz w:val="22"/>
          <w:szCs w:val="22"/>
        </w:rPr>
        <w:t xml:space="preserve"> das quais o Brasil já era signatário,</w:t>
      </w:r>
      <w:r w:rsidR="00F32B49" w:rsidRPr="0039091E">
        <w:rPr>
          <w:rFonts w:ascii="Trebuchet MS" w:hAnsi="Trebuchet MS" w:cs="Times New Roman"/>
          <w:sz w:val="22"/>
          <w:szCs w:val="22"/>
        </w:rPr>
        <w:t xml:space="preserve"> e no qual se lê:</w:t>
      </w:r>
    </w:p>
    <w:p w14:paraId="37FA24DA" w14:textId="77777777" w:rsidR="00F32B49" w:rsidRPr="006C3A48" w:rsidRDefault="00F32B49" w:rsidP="00E15734">
      <w:pPr>
        <w:spacing w:after="0" w:line="360" w:lineRule="auto"/>
        <w:jc w:val="both"/>
        <w:rPr>
          <w:rFonts w:ascii="Trebuchet MS" w:hAnsi="Trebuchet MS" w:cs="Times New Roman"/>
        </w:rPr>
      </w:pPr>
    </w:p>
    <w:p w14:paraId="350585D6" w14:textId="407BF903" w:rsidR="00F32B49" w:rsidRPr="006C3A48" w:rsidRDefault="00F32B49" w:rsidP="0039091E">
      <w:pPr>
        <w:spacing w:after="0" w:line="240" w:lineRule="auto"/>
        <w:ind w:left="2268"/>
        <w:jc w:val="both"/>
        <w:rPr>
          <w:rFonts w:ascii="Trebuchet MS" w:hAnsi="Trebuchet MS" w:cs="Times New Roman"/>
          <w:sz w:val="20"/>
          <w:szCs w:val="20"/>
        </w:rPr>
      </w:pPr>
      <w:r w:rsidRPr="006C3A48">
        <w:rPr>
          <w:rFonts w:ascii="Trebuchet MS" w:hAnsi="Trebuchet MS" w:cs="Times New Roman"/>
          <w:sz w:val="20"/>
          <w:szCs w:val="20"/>
        </w:rPr>
        <w:t>Art. 1</w:t>
      </w:r>
      <w:r w:rsidRPr="007734FC">
        <w:rPr>
          <w:rFonts w:ascii="Trebuchet MS" w:hAnsi="Trebuchet MS" w:cs="Times New Roman"/>
          <w:sz w:val="20"/>
          <w:szCs w:val="20"/>
        </w:rPr>
        <w:t>.</w:t>
      </w:r>
      <w:r w:rsidR="006C3A48" w:rsidRPr="007734FC">
        <w:rPr>
          <w:rFonts w:ascii="Trebuchet MS" w:hAnsi="Trebuchet MS" w:cs="Times New Roman"/>
          <w:sz w:val="20"/>
          <w:szCs w:val="20"/>
        </w:rPr>
        <w:t xml:space="preserve"> Os Estados Americanos convêm</w:t>
      </w:r>
      <w:r w:rsidRPr="006C3A48">
        <w:rPr>
          <w:rFonts w:ascii="Trebuchet MS" w:hAnsi="Trebuchet MS" w:cs="Times New Roman"/>
          <w:b/>
          <w:bCs/>
          <w:sz w:val="20"/>
          <w:szCs w:val="20"/>
        </w:rPr>
        <w:t xml:space="preserve"> </w:t>
      </w:r>
      <w:r w:rsidRPr="006C3A48">
        <w:rPr>
          <w:rFonts w:ascii="Trebuchet MS" w:hAnsi="Trebuchet MS" w:cs="Times New Roman"/>
          <w:sz w:val="20"/>
          <w:szCs w:val="20"/>
        </w:rPr>
        <w:t xml:space="preserve">em outorgar à mulher os mesmos direitos civis de que goza o homem. </w:t>
      </w:r>
      <w:r w:rsidR="007734FC">
        <w:rPr>
          <w:rFonts w:ascii="Trebuchet MS" w:hAnsi="Trebuchet MS" w:cs="Times New Roman"/>
          <w:sz w:val="20"/>
          <w:szCs w:val="20"/>
        </w:rPr>
        <w:t xml:space="preserve"> </w:t>
      </w:r>
    </w:p>
    <w:p w14:paraId="63CE3A19" w14:textId="77777777" w:rsidR="00F32B49" w:rsidRPr="006C3A48" w:rsidRDefault="00F32B49" w:rsidP="00E15734">
      <w:pPr>
        <w:spacing w:after="0" w:line="360" w:lineRule="auto"/>
        <w:jc w:val="both"/>
        <w:rPr>
          <w:rFonts w:ascii="Trebuchet MS" w:hAnsi="Trebuchet MS" w:cs="Times New Roman"/>
        </w:rPr>
      </w:pPr>
    </w:p>
    <w:p w14:paraId="660083E4" w14:textId="79DE4F39" w:rsidR="002D424A" w:rsidRPr="0039091E" w:rsidRDefault="002D424A" w:rsidP="00E15734">
      <w:pPr>
        <w:spacing w:after="0" w:line="360" w:lineRule="auto"/>
        <w:jc w:val="both"/>
        <w:rPr>
          <w:rFonts w:ascii="Trebuchet MS" w:hAnsi="Trebuchet MS" w:cs="Times New Roman"/>
          <w:sz w:val="22"/>
          <w:szCs w:val="22"/>
        </w:rPr>
      </w:pPr>
      <w:r w:rsidRPr="006C3A48">
        <w:rPr>
          <w:rFonts w:ascii="Trebuchet MS" w:hAnsi="Trebuchet MS" w:cs="Times New Roman"/>
        </w:rPr>
        <w:t xml:space="preserve"> </w:t>
      </w:r>
      <w:r w:rsidRPr="006C3A48">
        <w:rPr>
          <w:rFonts w:ascii="Trebuchet MS" w:hAnsi="Trebuchet MS" w:cs="Times New Roman"/>
        </w:rPr>
        <w:tab/>
      </w:r>
      <w:r w:rsidR="00F32B49" w:rsidRPr="0039091E">
        <w:rPr>
          <w:rFonts w:ascii="Trebuchet MS" w:hAnsi="Trebuchet MS" w:cs="Times New Roman"/>
          <w:sz w:val="22"/>
          <w:szCs w:val="22"/>
        </w:rPr>
        <w:t xml:space="preserve">O </w:t>
      </w:r>
      <w:r w:rsidR="006C3A48" w:rsidRPr="0039091E">
        <w:rPr>
          <w:rFonts w:ascii="Trebuchet MS" w:hAnsi="Trebuchet MS" w:cs="Times New Roman"/>
          <w:sz w:val="22"/>
          <w:szCs w:val="22"/>
        </w:rPr>
        <w:t>pre</w:t>
      </w:r>
      <w:r w:rsidRPr="0039091E">
        <w:rPr>
          <w:rFonts w:ascii="Trebuchet MS" w:hAnsi="Trebuchet MS" w:cs="Times New Roman"/>
          <w:sz w:val="22"/>
          <w:szCs w:val="22"/>
        </w:rPr>
        <w:t>citado</w:t>
      </w:r>
      <w:r w:rsidR="00DE1FDC" w:rsidRPr="0039091E">
        <w:rPr>
          <w:rFonts w:ascii="Trebuchet MS" w:hAnsi="Trebuchet MS" w:cs="Times New Roman"/>
          <w:sz w:val="22"/>
          <w:szCs w:val="22"/>
        </w:rPr>
        <w:t xml:space="preserve"> </w:t>
      </w:r>
      <w:r w:rsidRPr="0039091E">
        <w:rPr>
          <w:rFonts w:ascii="Trebuchet MS" w:hAnsi="Trebuchet MS" w:cs="Times New Roman"/>
          <w:sz w:val="22"/>
          <w:szCs w:val="22"/>
        </w:rPr>
        <w:t>artigo</w:t>
      </w:r>
      <w:r w:rsidR="00DE1FDC" w:rsidRPr="0039091E">
        <w:rPr>
          <w:rFonts w:ascii="Trebuchet MS" w:hAnsi="Trebuchet MS" w:cs="Times New Roman"/>
          <w:sz w:val="22"/>
          <w:szCs w:val="22"/>
        </w:rPr>
        <w:t xml:space="preserve"> caracteriza</w:t>
      </w:r>
      <w:r w:rsidRPr="0039091E">
        <w:rPr>
          <w:rFonts w:ascii="Trebuchet MS" w:hAnsi="Trebuchet MS" w:cs="Times New Roman"/>
          <w:sz w:val="22"/>
          <w:szCs w:val="22"/>
        </w:rPr>
        <w:t xml:space="preserve"> a inexistência da obrigatoriedade imediata, e coloca o acesso aos direitos civis para mulheres próximo por existir em uma previsão </w:t>
      </w:r>
      <w:r w:rsidR="00DE1FDC" w:rsidRPr="0039091E">
        <w:rPr>
          <w:rFonts w:ascii="Trebuchet MS" w:hAnsi="Trebuchet MS" w:cs="Times New Roman"/>
          <w:sz w:val="22"/>
          <w:szCs w:val="22"/>
        </w:rPr>
        <w:t xml:space="preserve">formal </w:t>
      </w:r>
      <w:r w:rsidRPr="0039091E">
        <w:rPr>
          <w:rFonts w:ascii="Trebuchet MS" w:hAnsi="Trebuchet MS" w:cs="Times New Roman"/>
          <w:sz w:val="22"/>
          <w:szCs w:val="22"/>
        </w:rPr>
        <w:t xml:space="preserve">e </w:t>
      </w:r>
      <w:r w:rsidRPr="0039091E">
        <w:rPr>
          <w:rFonts w:ascii="Trebuchet MS" w:hAnsi="Trebuchet MS" w:cs="Times New Roman"/>
          <w:sz w:val="22"/>
          <w:szCs w:val="22"/>
        </w:rPr>
        <w:lastRenderedPageBreak/>
        <w:t>distante</w:t>
      </w:r>
      <w:r w:rsidR="00DE1FDC" w:rsidRPr="0039091E">
        <w:rPr>
          <w:rFonts w:ascii="Trebuchet MS" w:hAnsi="Trebuchet MS" w:cs="Times New Roman"/>
          <w:sz w:val="22"/>
          <w:szCs w:val="22"/>
        </w:rPr>
        <w:t xml:space="preserve"> da materialidade,</w:t>
      </w:r>
      <w:r w:rsidRPr="0039091E">
        <w:rPr>
          <w:rFonts w:ascii="Trebuchet MS" w:hAnsi="Trebuchet MS" w:cs="Times New Roman"/>
          <w:sz w:val="22"/>
          <w:szCs w:val="22"/>
        </w:rPr>
        <w:t xml:space="preserve"> pois como visto passaram 4 anos da assinatura a data em que foram de fato incorporados ao ordenamento</w:t>
      </w:r>
      <w:r w:rsidR="003A0512" w:rsidRPr="0039091E">
        <w:rPr>
          <w:rFonts w:ascii="Trebuchet MS" w:hAnsi="Trebuchet MS" w:cs="Times New Roman"/>
          <w:sz w:val="22"/>
          <w:szCs w:val="22"/>
        </w:rPr>
        <w:t>.</w:t>
      </w:r>
    </w:p>
    <w:p w14:paraId="7E6250D3" w14:textId="7FA4EC01" w:rsidR="006B7ADA" w:rsidRDefault="002D424A" w:rsidP="0039091E">
      <w:pPr>
        <w:spacing w:after="0" w:line="360" w:lineRule="auto"/>
        <w:jc w:val="both"/>
        <w:rPr>
          <w:rFonts w:ascii="Trebuchet MS" w:hAnsi="Trebuchet MS" w:cs="Times New Roman"/>
          <w:sz w:val="22"/>
          <w:szCs w:val="22"/>
        </w:rPr>
      </w:pPr>
      <w:r w:rsidRPr="006C3A48">
        <w:rPr>
          <w:rFonts w:ascii="Trebuchet MS" w:hAnsi="Trebuchet MS" w:cs="Times New Roman"/>
        </w:rPr>
        <w:t xml:space="preserve"> </w:t>
      </w:r>
      <w:r w:rsidRPr="006C3A48">
        <w:rPr>
          <w:rFonts w:ascii="Trebuchet MS" w:hAnsi="Trebuchet MS" w:cs="Times New Roman"/>
        </w:rPr>
        <w:tab/>
      </w:r>
      <w:r w:rsidR="003A0512" w:rsidRPr="0039091E">
        <w:rPr>
          <w:rFonts w:ascii="Trebuchet MS" w:hAnsi="Trebuchet MS" w:cs="Times New Roman"/>
          <w:sz w:val="22"/>
          <w:szCs w:val="22"/>
        </w:rPr>
        <w:t>A</w:t>
      </w:r>
      <w:r w:rsidR="00AE6287" w:rsidRPr="0039091E">
        <w:rPr>
          <w:rFonts w:ascii="Trebuchet MS" w:hAnsi="Trebuchet MS" w:cs="Times New Roman"/>
          <w:sz w:val="22"/>
          <w:szCs w:val="22"/>
        </w:rPr>
        <w:t>inda há muito que fazer para que a</w:t>
      </w:r>
      <w:r w:rsidR="00FF48C1" w:rsidRPr="0039091E">
        <w:rPr>
          <w:rFonts w:ascii="Trebuchet MS" w:hAnsi="Trebuchet MS" w:cs="Times New Roman"/>
          <w:sz w:val="22"/>
          <w:szCs w:val="22"/>
        </w:rPr>
        <w:t xml:space="preserve"> violência patrimonial</w:t>
      </w:r>
      <w:r w:rsidR="00F76A28" w:rsidRPr="0039091E">
        <w:rPr>
          <w:rFonts w:ascii="Trebuchet MS" w:hAnsi="Trebuchet MS" w:cs="Times New Roman"/>
          <w:sz w:val="22"/>
          <w:szCs w:val="22"/>
        </w:rPr>
        <w:t xml:space="preserve"> e a condição socioeconômica imediata da vítima</w:t>
      </w:r>
      <w:r w:rsidR="00FF48C1" w:rsidRPr="0039091E">
        <w:rPr>
          <w:rFonts w:ascii="Trebuchet MS" w:hAnsi="Trebuchet MS" w:cs="Times New Roman"/>
          <w:sz w:val="22"/>
          <w:szCs w:val="22"/>
        </w:rPr>
        <w:t xml:space="preserve"> </w:t>
      </w:r>
      <w:r w:rsidR="00AE6287" w:rsidRPr="0039091E">
        <w:rPr>
          <w:rFonts w:ascii="Trebuchet MS" w:hAnsi="Trebuchet MS" w:cs="Times New Roman"/>
          <w:sz w:val="22"/>
          <w:szCs w:val="22"/>
        </w:rPr>
        <w:t xml:space="preserve">deixem de contribuir </w:t>
      </w:r>
      <w:r w:rsidR="00FF48C1" w:rsidRPr="0039091E">
        <w:rPr>
          <w:rFonts w:ascii="Trebuchet MS" w:hAnsi="Trebuchet MS" w:cs="Times New Roman"/>
          <w:sz w:val="22"/>
          <w:szCs w:val="22"/>
        </w:rPr>
        <w:t>como</w:t>
      </w:r>
      <w:r w:rsidR="00AE6287" w:rsidRPr="0039091E">
        <w:rPr>
          <w:rFonts w:ascii="Trebuchet MS" w:hAnsi="Trebuchet MS" w:cs="Times New Roman"/>
          <w:sz w:val="22"/>
          <w:szCs w:val="22"/>
        </w:rPr>
        <w:t xml:space="preserve"> </w:t>
      </w:r>
      <w:r w:rsidR="00FF48C1" w:rsidRPr="0039091E">
        <w:rPr>
          <w:rFonts w:ascii="Trebuchet MS" w:hAnsi="Trebuchet MS" w:cs="Times New Roman"/>
          <w:sz w:val="22"/>
          <w:szCs w:val="22"/>
        </w:rPr>
        <w:t>fator</w:t>
      </w:r>
      <w:r w:rsidR="00AE6287" w:rsidRPr="0039091E">
        <w:rPr>
          <w:rFonts w:ascii="Trebuchet MS" w:hAnsi="Trebuchet MS" w:cs="Times New Roman"/>
          <w:sz w:val="22"/>
          <w:szCs w:val="22"/>
        </w:rPr>
        <w:t>es</w:t>
      </w:r>
      <w:r w:rsidR="00FF48C1" w:rsidRPr="0039091E">
        <w:rPr>
          <w:rFonts w:ascii="Trebuchet MS" w:hAnsi="Trebuchet MS" w:cs="Times New Roman"/>
          <w:sz w:val="22"/>
          <w:szCs w:val="22"/>
        </w:rPr>
        <w:t xml:space="preserve"> </w:t>
      </w:r>
      <w:r w:rsidR="00AE6287" w:rsidRPr="0039091E">
        <w:rPr>
          <w:rFonts w:ascii="Trebuchet MS" w:hAnsi="Trebuchet MS" w:cs="Times New Roman"/>
          <w:sz w:val="22"/>
          <w:szCs w:val="22"/>
        </w:rPr>
        <w:t>determinantes</w:t>
      </w:r>
      <w:r w:rsidR="00FF48C1" w:rsidRPr="0039091E">
        <w:rPr>
          <w:rFonts w:ascii="Trebuchet MS" w:hAnsi="Trebuchet MS" w:cs="Times New Roman"/>
          <w:sz w:val="22"/>
          <w:szCs w:val="22"/>
        </w:rPr>
        <w:t xml:space="preserve"> para a subnotificação e a permanê</w:t>
      </w:r>
      <w:r w:rsidR="00075E5D" w:rsidRPr="0039091E">
        <w:rPr>
          <w:rFonts w:ascii="Trebuchet MS" w:hAnsi="Trebuchet MS" w:cs="Times New Roman"/>
          <w:sz w:val="22"/>
          <w:szCs w:val="22"/>
        </w:rPr>
        <w:t>ncia  no ambiente</w:t>
      </w:r>
      <w:r w:rsidR="00C066F7" w:rsidRPr="0039091E">
        <w:rPr>
          <w:rFonts w:ascii="Trebuchet MS" w:hAnsi="Trebuchet MS" w:cs="Times New Roman"/>
          <w:sz w:val="22"/>
          <w:szCs w:val="22"/>
        </w:rPr>
        <w:t xml:space="preserve"> de</w:t>
      </w:r>
      <w:r w:rsidR="00075E5D" w:rsidRPr="0039091E">
        <w:rPr>
          <w:rFonts w:ascii="Trebuchet MS" w:hAnsi="Trebuchet MS" w:cs="Times New Roman"/>
          <w:sz w:val="22"/>
          <w:szCs w:val="22"/>
        </w:rPr>
        <w:t xml:space="preserve"> violência</w:t>
      </w:r>
      <w:r w:rsidR="00407BFE" w:rsidRPr="0039091E">
        <w:rPr>
          <w:rFonts w:ascii="Trebuchet MS" w:hAnsi="Trebuchet MS" w:cs="Times New Roman"/>
          <w:sz w:val="22"/>
          <w:szCs w:val="22"/>
        </w:rPr>
        <w:t>,</w:t>
      </w:r>
      <w:r w:rsidR="00075E5D" w:rsidRPr="0039091E">
        <w:rPr>
          <w:rFonts w:ascii="Trebuchet MS" w:hAnsi="Trebuchet MS" w:cs="Times New Roman"/>
          <w:sz w:val="22"/>
          <w:szCs w:val="22"/>
        </w:rPr>
        <w:t xml:space="preserve"> </w:t>
      </w:r>
      <w:r w:rsidR="005B4282" w:rsidRPr="0039091E">
        <w:rPr>
          <w:rFonts w:ascii="Trebuchet MS" w:hAnsi="Trebuchet MS" w:cs="Times New Roman"/>
          <w:sz w:val="22"/>
          <w:szCs w:val="22"/>
        </w:rPr>
        <w:t>e ness</w:t>
      </w:r>
      <w:r w:rsidR="00AE6287" w:rsidRPr="0039091E">
        <w:rPr>
          <w:rFonts w:ascii="Trebuchet MS" w:hAnsi="Trebuchet MS" w:cs="Times New Roman"/>
          <w:sz w:val="22"/>
          <w:szCs w:val="22"/>
        </w:rPr>
        <w:t>e</w:t>
      </w:r>
      <w:r w:rsidR="005B4282" w:rsidRPr="0039091E">
        <w:rPr>
          <w:rFonts w:ascii="Trebuchet MS" w:hAnsi="Trebuchet MS" w:cs="Times New Roman"/>
          <w:sz w:val="22"/>
          <w:szCs w:val="22"/>
        </w:rPr>
        <w:t xml:space="preserve"> </w:t>
      </w:r>
      <w:r w:rsidR="00AE6287" w:rsidRPr="0039091E">
        <w:rPr>
          <w:rFonts w:ascii="Trebuchet MS" w:hAnsi="Trebuchet MS" w:cs="Times New Roman"/>
          <w:sz w:val="22"/>
          <w:szCs w:val="22"/>
        </w:rPr>
        <w:t>sentido é mister</w:t>
      </w:r>
      <w:r w:rsidR="005B4282" w:rsidRPr="0039091E">
        <w:rPr>
          <w:rFonts w:ascii="Trebuchet MS" w:hAnsi="Trebuchet MS" w:cs="Times New Roman"/>
          <w:sz w:val="22"/>
          <w:szCs w:val="22"/>
        </w:rPr>
        <w:t xml:space="preserve"> computar o acesso </w:t>
      </w:r>
      <w:r w:rsidR="00F76A28" w:rsidRPr="0039091E">
        <w:rPr>
          <w:rFonts w:ascii="Trebuchet MS" w:hAnsi="Trebuchet MS" w:cs="Times New Roman"/>
          <w:sz w:val="22"/>
          <w:szCs w:val="22"/>
        </w:rPr>
        <w:t>à</w:t>
      </w:r>
      <w:r w:rsidR="005B4282" w:rsidRPr="0039091E">
        <w:rPr>
          <w:rFonts w:ascii="Trebuchet MS" w:hAnsi="Trebuchet MS" w:cs="Times New Roman"/>
          <w:sz w:val="22"/>
          <w:szCs w:val="22"/>
        </w:rPr>
        <w:t xml:space="preserve"> educação e </w:t>
      </w:r>
      <w:r w:rsidR="00407BFE" w:rsidRPr="0039091E">
        <w:rPr>
          <w:rFonts w:ascii="Trebuchet MS" w:hAnsi="Trebuchet MS" w:cs="Times New Roman"/>
          <w:sz w:val="22"/>
          <w:szCs w:val="22"/>
        </w:rPr>
        <w:t>à</w:t>
      </w:r>
      <w:r w:rsidR="005B4282" w:rsidRPr="0039091E">
        <w:rPr>
          <w:rFonts w:ascii="Trebuchet MS" w:hAnsi="Trebuchet MS" w:cs="Times New Roman"/>
          <w:sz w:val="22"/>
          <w:szCs w:val="22"/>
        </w:rPr>
        <w:t xml:space="preserve"> emancipação pelo trabalho como </w:t>
      </w:r>
      <w:r w:rsidR="00C066F7" w:rsidRPr="0039091E">
        <w:rPr>
          <w:rFonts w:ascii="Trebuchet MS" w:hAnsi="Trebuchet MS" w:cs="Times New Roman"/>
          <w:sz w:val="22"/>
          <w:szCs w:val="22"/>
        </w:rPr>
        <w:t xml:space="preserve">fonte do </w:t>
      </w:r>
      <w:r w:rsidR="005B4282" w:rsidRPr="0039091E">
        <w:rPr>
          <w:rFonts w:ascii="Trebuchet MS" w:hAnsi="Trebuchet MS" w:cs="Times New Roman"/>
          <w:sz w:val="22"/>
          <w:szCs w:val="22"/>
        </w:rPr>
        <w:t>patrimônio ou de construção dele</w:t>
      </w:r>
      <w:r w:rsidR="00407BFE" w:rsidRPr="0039091E">
        <w:rPr>
          <w:rFonts w:ascii="Trebuchet MS" w:hAnsi="Trebuchet MS" w:cs="Times New Roman"/>
          <w:sz w:val="22"/>
          <w:szCs w:val="22"/>
        </w:rPr>
        <w:t xml:space="preserve">, direito que aos poucos as mulheres alcançam </w:t>
      </w:r>
      <w:r w:rsidR="003A0512" w:rsidRPr="0039091E">
        <w:rPr>
          <w:rFonts w:ascii="Trebuchet MS" w:hAnsi="Trebuchet MS" w:cs="Times New Roman"/>
          <w:sz w:val="22"/>
          <w:szCs w:val="22"/>
        </w:rPr>
        <w:t>a  partir de</w:t>
      </w:r>
      <w:r w:rsidR="0096573C" w:rsidRPr="0039091E">
        <w:rPr>
          <w:rFonts w:ascii="Trebuchet MS" w:hAnsi="Trebuchet MS" w:cs="Times New Roman"/>
          <w:sz w:val="22"/>
          <w:szCs w:val="22"/>
        </w:rPr>
        <w:t xml:space="preserve"> lutas e mobilização</w:t>
      </w:r>
      <w:r w:rsidR="003A0512" w:rsidRPr="0039091E">
        <w:rPr>
          <w:rFonts w:ascii="Trebuchet MS" w:hAnsi="Trebuchet MS" w:cs="Times New Roman"/>
          <w:sz w:val="22"/>
          <w:szCs w:val="22"/>
        </w:rPr>
        <w:t xml:space="preserve"> impulsionadas por movimentos sufragistas contemporâneos </w:t>
      </w:r>
      <w:r w:rsidR="001861F0" w:rsidRPr="0039091E">
        <w:rPr>
          <w:rFonts w:ascii="Trebuchet MS" w:hAnsi="Trebuchet MS" w:cs="Times New Roman"/>
          <w:sz w:val="22"/>
          <w:szCs w:val="22"/>
        </w:rPr>
        <w:t>que buscam em termos como os da</w:t>
      </w:r>
      <w:r w:rsidR="003A0512" w:rsidRPr="0039091E">
        <w:rPr>
          <w:rFonts w:ascii="Trebuchet MS" w:hAnsi="Trebuchet MS" w:cs="Times New Roman"/>
          <w:sz w:val="22"/>
          <w:szCs w:val="22"/>
        </w:rPr>
        <w:t xml:space="preserve"> Convenção sobre a Eliminação de Todas as Formas de Discriminação contra a Mulher</w:t>
      </w:r>
      <w:r w:rsidR="000B1A3A" w:rsidRPr="0039091E">
        <w:rPr>
          <w:rFonts w:ascii="Trebuchet MS" w:hAnsi="Trebuchet MS" w:cs="Times New Roman"/>
          <w:sz w:val="22"/>
          <w:szCs w:val="22"/>
        </w:rPr>
        <w:t>-CEDAW (1979)</w:t>
      </w:r>
      <w:r w:rsidR="003A0512" w:rsidRPr="0039091E">
        <w:rPr>
          <w:rFonts w:ascii="Trebuchet MS" w:hAnsi="Trebuchet MS" w:cs="Times New Roman"/>
          <w:sz w:val="22"/>
          <w:szCs w:val="22"/>
        </w:rPr>
        <w:t>, assinada pe</w:t>
      </w:r>
      <w:r w:rsidR="001861F0" w:rsidRPr="0039091E">
        <w:rPr>
          <w:rFonts w:ascii="Trebuchet MS" w:hAnsi="Trebuchet MS" w:cs="Times New Roman"/>
          <w:sz w:val="22"/>
          <w:szCs w:val="22"/>
        </w:rPr>
        <w:t>lo</w:t>
      </w:r>
      <w:r w:rsidR="003A0512" w:rsidRPr="0039091E">
        <w:rPr>
          <w:rFonts w:ascii="Trebuchet MS" w:hAnsi="Trebuchet MS" w:cs="Times New Roman"/>
          <w:sz w:val="22"/>
          <w:szCs w:val="22"/>
        </w:rPr>
        <w:t xml:space="preserve"> Brasil, em Nova York, </w:t>
      </w:r>
      <w:r w:rsidR="001861F0" w:rsidRPr="0039091E">
        <w:rPr>
          <w:rFonts w:ascii="Trebuchet MS" w:hAnsi="Trebuchet MS" w:cs="Times New Roman"/>
          <w:sz w:val="22"/>
          <w:szCs w:val="22"/>
        </w:rPr>
        <w:t xml:space="preserve">em </w:t>
      </w:r>
      <w:r w:rsidR="003A0512" w:rsidRPr="0039091E">
        <w:rPr>
          <w:rFonts w:ascii="Trebuchet MS" w:hAnsi="Trebuchet MS" w:cs="Times New Roman"/>
          <w:sz w:val="22"/>
          <w:szCs w:val="22"/>
        </w:rPr>
        <w:t>1981</w:t>
      </w:r>
      <w:r w:rsidR="001861F0" w:rsidRPr="0039091E">
        <w:rPr>
          <w:rFonts w:ascii="Trebuchet MS" w:hAnsi="Trebuchet MS" w:cs="Times New Roman"/>
          <w:sz w:val="22"/>
          <w:szCs w:val="22"/>
        </w:rPr>
        <w:t xml:space="preserve"> e promulgada somente em 2002 na forma do Decreto Nº 4.377/2002 </w:t>
      </w:r>
      <w:r w:rsidR="00426C0F" w:rsidRPr="0039091E">
        <w:rPr>
          <w:rFonts w:ascii="Trebuchet MS" w:hAnsi="Trebuchet MS" w:cs="Times New Roman"/>
          <w:sz w:val="22"/>
          <w:szCs w:val="22"/>
        </w:rPr>
        <w:t xml:space="preserve"> promover mudanças dos padrões socioculturais e eliminar preconceitos e práticas consuetudinárias que fundamentem-se em ideias de inferioridade da mulher ante o homem</w:t>
      </w:r>
      <w:r w:rsidR="00C84CD4" w:rsidRPr="0039091E">
        <w:rPr>
          <w:rFonts w:ascii="Trebuchet MS" w:hAnsi="Trebuchet MS" w:cs="Times New Roman"/>
          <w:sz w:val="22"/>
          <w:szCs w:val="22"/>
        </w:rPr>
        <w:t>, objetivos reafirmados e estendido para alcançar as políticas públicas de educação pela Convenção Interamericana para Prevenir, Punir e Erradicar a Violência contra a Mulher, concluída em Belém do Pará, em 9 de junho de 1994</w:t>
      </w:r>
      <w:r w:rsidR="00C84CD4" w:rsidRPr="0039091E">
        <w:rPr>
          <w:rStyle w:val="Refdenotaderodap"/>
          <w:rFonts w:ascii="Trebuchet MS" w:hAnsi="Trebuchet MS" w:cs="Times New Roman"/>
          <w:sz w:val="22"/>
          <w:szCs w:val="22"/>
        </w:rPr>
        <w:footnoteReference w:id="3"/>
      </w:r>
      <w:r w:rsidR="00426C0F" w:rsidRPr="0039091E">
        <w:rPr>
          <w:rFonts w:ascii="Trebuchet MS" w:hAnsi="Trebuchet MS" w:cs="Times New Roman"/>
          <w:sz w:val="22"/>
          <w:szCs w:val="22"/>
        </w:rPr>
        <w:t xml:space="preserve">, </w:t>
      </w:r>
      <w:r w:rsidR="00407BFE" w:rsidRPr="0039091E">
        <w:rPr>
          <w:rFonts w:ascii="Trebuchet MS" w:hAnsi="Trebuchet MS" w:cs="Times New Roman"/>
          <w:sz w:val="22"/>
          <w:szCs w:val="22"/>
        </w:rPr>
        <w:t xml:space="preserve">forçando mesmo que </w:t>
      </w:r>
      <w:r w:rsidR="00FF48C1" w:rsidRPr="0039091E">
        <w:rPr>
          <w:rFonts w:ascii="Trebuchet MS" w:hAnsi="Trebuchet MS" w:cs="Times New Roman"/>
          <w:sz w:val="22"/>
          <w:szCs w:val="22"/>
        </w:rPr>
        <w:t xml:space="preserve"> lenta </w:t>
      </w:r>
      <w:r w:rsidR="00407BFE" w:rsidRPr="0039091E">
        <w:rPr>
          <w:rFonts w:ascii="Trebuchet MS" w:hAnsi="Trebuchet MS" w:cs="Times New Roman"/>
          <w:sz w:val="22"/>
          <w:szCs w:val="22"/>
        </w:rPr>
        <w:t xml:space="preserve"> uma </w:t>
      </w:r>
      <w:r w:rsidR="00FF48C1" w:rsidRPr="0039091E">
        <w:rPr>
          <w:rFonts w:ascii="Trebuchet MS" w:hAnsi="Trebuchet MS" w:cs="Times New Roman"/>
          <w:sz w:val="22"/>
          <w:szCs w:val="22"/>
        </w:rPr>
        <w:t>evolução da legislação brasileira</w:t>
      </w:r>
      <w:r w:rsidR="004641BA" w:rsidRPr="0039091E">
        <w:rPr>
          <w:rFonts w:ascii="Trebuchet MS" w:hAnsi="Trebuchet MS" w:cs="Times New Roman"/>
          <w:sz w:val="22"/>
          <w:szCs w:val="22"/>
        </w:rPr>
        <w:t xml:space="preserve">, </w:t>
      </w:r>
      <w:r w:rsidR="006B0FEF" w:rsidRPr="0039091E">
        <w:rPr>
          <w:rFonts w:ascii="Trebuchet MS" w:hAnsi="Trebuchet MS" w:cs="Times New Roman"/>
          <w:sz w:val="22"/>
          <w:szCs w:val="22"/>
        </w:rPr>
        <w:t>inclusive com normatização</w:t>
      </w:r>
      <w:r w:rsidR="004641BA" w:rsidRPr="0039091E">
        <w:rPr>
          <w:rFonts w:ascii="Trebuchet MS" w:hAnsi="Trebuchet MS" w:cs="Times New Roman"/>
          <w:sz w:val="22"/>
          <w:szCs w:val="22"/>
        </w:rPr>
        <w:t xml:space="preserve"> por parte do CNJ de procedimentos de cunho extrajudicial executados pelos</w:t>
      </w:r>
      <w:r w:rsidR="006B0FEF" w:rsidRPr="0039091E">
        <w:rPr>
          <w:rFonts w:ascii="Trebuchet MS" w:hAnsi="Trebuchet MS" w:cs="Times New Roman"/>
          <w:sz w:val="22"/>
          <w:szCs w:val="22"/>
        </w:rPr>
        <w:t xml:space="preserve"> cartórios</w:t>
      </w:r>
      <w:r w:rsidR="004641BA" w:rsidRPr="0039091E">
        <w:rPr>
          <w:rFonts w:ascii="Trebuchet MS" w:hAnsi="Trebuchet MS" w:cs="Times New Roman"/>
          <w:sz w:val="22"/>
          <w:szCs w:val="22"/>
        </w:rPr>
        <w:t xml:space="preserve"> de forma que os oficiais possam atuar como fiscais e garantidores dos direitos patrimoniais das mulheres nesse  cenário em</w:t>
      </w:r>
      <w:r w:rsidR="00FF48C1" w:rsidRPr="0039091E">
        <w:rPr>
          <w:rFonts w:ascii="Trebuchet MS" w:hAnsi="Trebuchet MS" w:cs="Times New Roman"/>
          <w:sz w:val="22"/>
          <w:szCs w:val="22"/>
        </w:rPr>
        <w:t xml:space="preserve"> </w:t>
      </w:r>
      <w:r w:rsidR="00407BFE" w:rsidRPr="0039091E">
        <w:rPr>
          <w:rFonts w:ascii="Trebuchet MS" w:hAnsi="Trebuchet MS" w:cs="Times New Roman"/>
          <w:sz w:val="22"/>
          <w:szCs w:val="22"/>
        </w:rPr>
        <w:t xml:space="preserve">que </w:t>
      </w:r>
      <w:r w:rsidR="004641BA" w:rsidRPr="0039091E">
        <w:rPr>
          <w:rFonts w:ascii="Trebuchet MS" w:hAnsi="Trebuchet MS" w:cs="Times New Roman"/>
          <w:sz w:val="22"/>
          <w:szCs w:val="22"/>
        </w:rPr>
        <w:t>a</w:t>
      </w:r>
      <w:r w:rsidR="00FF48C1" w:rsidRPr="0039091E">
        <w:rPr>
          <w:rFonts w:ascii="Trebuchet MS" w:hAnsi="Trebuchet MS" w:cs="Times New Roman"/>
          <w:sz w:val="22"/>
          <w:szCs w:val="22"/>
        </w:rPr>
        <w:t xml:space="preserve"> violência física </w:t>
      </w:r>
      <w:r w:rsidR="004641BA" w:rsidRPr="0039091E">
        <w:rPr>
          <w:rFonts w:ascii="Trebuchet MS" w:hAnsi="Trebuchet MS" w:cs="Times New Roman"/>
          <w:sz w:val="22"/>
          <w:szCs w:val="22"/>
        </w:rPr>
        <w:t>é a</w:t>
      </w:r>
      <w:r w:rsidR="005B4282" w:rsidRPr="0039091E">
        <w:rPr>
          <w:rFonts w:ascii="Trebuchet MS" w:hAnsi="Trebuchet MS" w:cs="Times New Roman"/>
          <w:sz w:val="22"/>
          <w:szCs w:val="22"/>
        </w:rPr>
        <w:t xml:space="preserve"> parte visível </w:t>
      </w:r>
      <w:r w:rsidR="00F76A28" w:rsidRPr="0039091E">
        <w:rPr>
          <w:rFonts w:ascii="Trebuchet MS" w:hAnsi="Trebuchet MS" w:cs="Times New Roman"/>
          <w:sz w:val="22"/>
          <w:szCs w:val="22"/>
        </w:rPr>
        <w:t>e resultado final da atuação insipiente do Estado</w:t>
      </w:r>
      <w:r w:rsidR="00C066F7" w:rsidRPr="0039091E">
        <w:rPr>
          <w:rFonts w:ascii="Trebuchet MS" w:hAnsi="Trebuchet MS" w:cs="Times New Roman"/>
          <w:sz w:val="22"/>
          <w:szCs w:val="22"/>
        </w:rPr>
        <w:t xml:space="preserve"> </w:t>
      </w:r>
      <w:r w:rsidR="00407BFE" w:rsidRPr="0039091E">
        <w:rPr>
          <w:rFonts w:ascii="Trebuchet MS" w:hAnsi="Trebuchet MS" w:cs="Times New Roman"/>
          <w:sz w:val="22"/>
          <w:szCs w:val="22"/>
        </w:rPr>
        <w:t>marcada pela burocracia e lentidão</w:t>
      </w:r>
      <w:r w:rsidR="00C066F7" w:rsidRPr="0039091E">
        <w:rPr>
          <w:rFonts w:ascii="Trebuchet MS" w:hAnsi="Trebuchet MS" w:cs="Times New Roman"/>
          <w:sz w:val="22"/>
          <w:szCs w:val="22"/>
        </w:rPr>
        <w:t xml:space="preserve"> frente aos desafios</w:t>
      </w:r>
      <w:r w:rsidR="00407BFE" w:rsidRPr="0039091E">
        <w:rPr>
          <w:rFonts w:ascii="Trebuchet MS" w:hAnsi="Trebuchet MS" w:cs="Times New Roman"/>
          <w:sz w:val="22"/>
          <w:szCs w:val="22"/>
        </w:rPr>
        <w:t xml:space="preserve"> cotidianos</w:t>
      </w:r>
      <w:r w:rsidR="00C066F7" w:rsidRPr="0039091E">
        <w:rPr>
          <w:rFonts w:ascii="Trebuchet MS" w:hAnsi="Trebuchet MS" w:cs="Times New Roman"/>
          <w:sz w:val="22"/>
          <w:szCs w:val="22"/>
        </w:rPr>
        <w:t xml:space="preserve"> de prevenir e eliminas a violência patrimonial contra a mulher.</w:t>
      </w:r>
    </w:p>
    <w:p w14:paraId="70FBE9C8" w14:textId="77777777" w:rsidR="0039091E" w:rsidRDefault="0039091E" w:rsidP="0039091E">
      <w:pPr>
        <w:spacing w:after="0" w:line="360" w:lineRule="auto"/>
        <w:jc w:val="both"/>
        <w:rPr>
          <w:rFonts w:ascii="Trebuchet MS" w:hAnsi="Trebuchet MS" w:cs="Times New Roman"/>
          <w:sz w:val="22"/>
          <w:szCs w:val="22"/>
        </w:rPr>
      </w:pPr>
    </w:p>
    <w:p w14:paraId="623514FF" w14:textId="77777777" w:rsidR="0039091E" w:rsidRPr="0039091E" w:rsidRDefault="0039091E" w:rsidP="0039091E">
      <w:pPr>
        <w:spacing w:after="0" w:line="360" w:lineRule="auto"/>
        <w:jc w:val="both"/>
        <w:rPr>
          <w:rFonts w:ascii="Trebuchet MS" w:hAnsi="Trebuchet MS" w:cs="Times New Roman"/>
          <w:sz w:val="22"/>
          <w:szCs w:val="22"/>
        </w:rPr>
      </w:pPr>
    </w:p>
    <w:p w14:paraId="47AB6F0E" w14:textId="57DE9F57" w:rsidR="006B7ADA" w:rsidRPr="006B7ADA" w:rsidRDefault="00F27FD8" w:rsidP="000F2CCC">
      <w:pPr>
        <w:spacing w:line="360" w:lineRule="auto"/>
        <w:jc w:val="both"/>
        <w:rPr>
          <w:rFonts w:ascii="Trebuchet MS" w:hAnsi="Trebuchet MS" w:cs="Times New Roman"/>
          <w:b/>
          <w:bCs/>
        </w:rPr>
      </w:pPr>
      <w:r w:rsidRPr="006B7ADA">
        <w:rPr>
          <w:rFonts w:ascii="Trebuchet MS" w:hAnsi="Trebuchet MS" w:cs="Times New Roman"/>
          <w:b/>
          <w:bCs/>
        </w:rPr>
        <w:t>D</w:t>
      </w:r>
      <w:r>
        <w:rPr>
          <w:rFonts w:ascii="Trebuchet MS" w:hAnsi="Trebuchet MS" w:cs="Times New Roman"/>
          <w:b/>
          <w:bCs/>
        </w:rPr>
        <w:t>ISCUSSÃO</w:t>
      </w:r>
    </w:p>
    <w:p w14:paraId="738793C3" w14:textId="4414CA3F" w:rsidR="004530DE" w:rsidRPr="0039091E" w:rsidRDefault="006C57C3" w:rsidP="000F2CCC">
      <w:pPr>
        <w:spacing w:line="360" w:lineRule="auto"/>
        <w:jc w:val="both"/>
        <w:rPr>
          <w:rFonts w:ascii="Trebuchet MS" w:hAnsi="Trebuchet MS" w:cs="Times New Roman"/>
          <w:sz w:val="22"/>
          <w:szCs w:val="22"/>
        </w:rPr>
      </w:pPr>
      <w:r w:rsidRPr="006C3A48">
        <w:rPr>
          <w:rFonts w:ascii="Trebuchet MS" w:hAnsi="Trebuchet MS" w:cs="Times New Roman"/>
        </w:rPr>
        <w:tab/>
      </w:r>
      <w:r w:rsidR="006B7ADA" w:rsidRPr="0039091E">
        <w:rPr>
          <w:rFonts w:ascii="Trebuchet MS" w:hAnsi="Trebuchet MS" w:cs="Times New Roman"/>
          <w:sz w:val="22"/>
          <w:szCs w:val="22"/>
        </w:rPr>
        <w:t>Ao considerar a construção de patrimônio como fator de emancipação a Lei Maria da Penha posicionada</w:t>
      </w:r>
      <w:r w:rsidRPr="0039091E">
        <w:rPr>
          <w:rFonts w:ascii="Trebuchet MS" w:hAnsi="Trebuchet MS" w:cs="Times New Roman"/>
          <w:sz w:val="22"/>
          <w:szCs w:val="22"/>
        </w:rPr>
        <w:t xml:space="preserve"> entre as três mais avançadas no aspecto de proteção </w:t>
      </w:r>
      <w:r w:rsidR="0096573C" w:rsidRPr="0039091E">
        <w:rPr>
          <w:rFonts w:ascii="Trebuchet MS" w:hAnsi="Trebuchet MS" w:cs="Times New Roman"/>
          <w:sz w:val="22"/>
          <w:szCs w:val="22"/>
        </w:rPr>
        <w:t>d</w:t>
      </w:r>
      <w:r w:rsidRPr="0039091E">
        <w:rPr>
          <w:rFonts w:ascii="Trebuchet MS" w:hAnsi="Trebuchet MS" w:cs="Times New Roman"/>
          <w:sz w:val="22"/>
          <w:szCs w:val="22"/>
        </w:rPr>
        <w:t>a mulher frente a discriminação</w:t>
      </w:r>
      <w:r w:rsidR="005A6DC9" w:rsidRPr="0039091E">
        <w:rPr>
          <w:rFonts w:ascii="Trebuchet MS" w:hAnsi="Trebuchet MS" w:cs="Times New Roman"/>
          <w:sz w:val="22"/>
          <w:szCs w:val="22"/>
        </w:rPr>
        <w:t xml:space="preserve"> e violência</w:t>
      </w:r>
      <w:r w:rsidRPr="0039091E">
        <w:rPr>
          <w:rFonts w:ascii="Trebuchet MS" w:hAnsi="Trebuchet MS" w:cs="Times New Roman"/>
          <w:sz w:val="22"/>
          <w:szCs w:val="22"/>
        </w:rPr>
        <w:t xml:space="preserve"> por razão de gênero descreve em seu artigo 7º, IV a violência patrimonial:</w:t>
      </w:r>
    </w:p>
    <w:p w14:paraId="26E627AB" w14:textId="77777777" w:rsidR="00DE1FDC" w:rsidRPr="006C3A48" w:rsidRDefault="00DE1FDC" w:rsidP="00CA2A47">
      <w:pPr>
        <w:spacing w:line="240" w:lineRule="auto"/>
        <w:ind w:left="4956"/>
        <w:jc w:val="both"/>
        <w:rPr>
          <w:rFonts w:ascii="Trebuchet MS" w:hAnsi="Trebuchet MS" w:cs="Times New Roman"/>
          <w:sz w:val="20"/>
          <w:szCs w:val="20"/>
        </w:rPr>
      </w:pPr>
    </w:p>
    <w:p w14:paraId="21F3A32B" w14:textId="3CB28006" w:rsidR="00FF396D" w:rsidRPr="006C3A48" w:rsidRDefault="006C57C3" w:rsidP="002E47CA">
      <w:pPr>
        <w:spacing w:line="240" w:lineRule="auto"/>
        <w:ind w:left="2268"/>
        <w:jc w:val="both"/>
        <w:rPr>
          <w:rFonts w:ascii="Trebuchet MS" w:hAnsi="Trebuchet MS" w:cs="Times New Roman"/>
          <w:sz w:val="20"/>
          <w:szCs w:val="20"/>
        </w:rPr>
      </w:pPr>
      <w:r w:rsidRPr="006C3A48">
        <w:rPr>
          <w:rFonts w:ascii="Trebuchet MS" w:hAnsi="Trebuchet MS" w:cs="Times New Roman"/>
          <w:sz w:val="20"/>
          <w:szCs w:val="20"/>
        </w:rPr>
        <w:t>IV - a violência patrimonial, entendida como qualquer conduta que configure retenção, subtração, destruição parcial ou total de seus objetos, instrumentos de trabalho, documentos pessoais, bens, valores e direitos ou recursos econômicos, incluindo os destinados a satisfazer suas necessidades;</w:t>
      </w:r>
    </w:p>
    <w:p w14:paraId="694F589F" w14:textId="77777777" w:rsidR="00CA2A47" w:rsidRPr="006C3A48" w:rsidRDefault="00CA2A47" w:rsidP="00CA2A47">
      <w:pPr>
        <w:spacing w:line="240" w:lineRule="auto"/>
        <w:ind w:left="4956"/>
        <w:jc w:val="both"/>
        <w:rPr>
          <w:rFonts w:ascii="Trebuchet MS" w:hAnsi="Trebuchet MS" w:cs="Times New Roman"/>
        </w:rPr>
      </w:pPr>
    </w:p>
    <w:p w14:paraId="76514F68" w14:textId="4E367300" w:rsidR="008D0EDA" w:rsidRPr="0039091E" w:rsidRDefault="006C57C3" w:rsidP="007A51A8">
      <w:pPr>
        <w:spacing w:after="0" w:line="360" w:lineRule="auto"/>
        <w:jc w:val="both"/>
        <w:rPr>
          <w:rFonts w:ascii="Trebuchet MS" w:hAnsi="Trebuchet MS" w:cs="Times New Roman"/>
          <w:sz w:val="22"/>
          <w:szCs w:val="22"/>
        </w:rPr>
      </w:pPr>
      <w:r w:rsidRPr="006C3A48">
        <w:rPr>
          <w:rFonts w:ascii="Trebuchet MS" w:hAnsi="Trebuchet MS" w:cs="Times New Roman"/>
        </w:rPr>
        <w:lastRenderedPageBreak/>
        <w:tab/>
      </w:r>
      <w:r w:rsidRPr="0039091E">
        <w:rPr>
          <w:rFonts w:ascii="Trebuchet MS" w:hAnsi="Trebuchet MS" w:cs="Times New Roman"/>
          <w:sz w:val="22"/>
          <w:szCs w:val="22"/>
        </w:rPr>
        <w:t>O legislador reconhece  que existe a conduta que priva de forma injusta a mulher de seu patrimônio</w:t>
      </w:r>
      <w:r w:rsidR="00AB0807" w:rsidRPr="0039091E">
        <w:rPr>
          <w:rFonts w:ascii="Trebuchet MS" w:hAnsi="Trebuchet MS" w:cs="Times New Roman"/>
          <w:sz w:val="22"/>
          <w:szCs w:val="22"/>
        </w:rPr>
        <w:t xml:space="preserve"> ou dos meios para sua subsistência</w:t>
      </w:r>
      <w:r w:rsidRPr="0039091E">
        <w:rPr>
          <w:rFonts w:ascii="Trebuchet MS" w:hAnsi="Trebuchet MS" w:cs="Times New Roman"/>
          <w:sz w:val="22"/>
          <w:szCs w:val="22"/>
        </w:rPr>
        <w:t xml:space="preserve">, mas não tipifica como delito sujeito a punição, </w:t>
      </w:r>
      <w:r w:rsidR="00E41AC3" w:rsidRPr="0039091E">
        <w:rPr>
          <w:rFonts w:ascii="Trebuchet MS" w:hAnsi="Trebuchet MS" w:cs="Times New Roman"/>
          <w:sz w:val="22"/>
          <w:szCs w:val="22"/>
        </w:rPr>
        <w:t xml:space="preserve">como não poderia ser diferente já que a tipificação </w:t>
      </w:r>
      <w:r w:rsidR="00AB0807" w:rsidRPr="0039091E">
        <w:rPr>
          <w:rFonts w:ascii="Trebuchet MS" w:hAnsi="Trebuchet MS" w:cs="Times New Roman"/>
          <w:sz w:val="22"/>
          <w:szCs w:val="22"/>
        </w:rPr>
        <w:t>entraria em con</w:t>
      </w:r>
      <w:r w:rsidR="005A6DC9" w:rsidRPr="0039091E">
        <w:rPr>
          <w:rFonts w:ascii="Trebuchet MS" w:hAnsi="Trebuchet MS" w:cs="Times New Roman"/>
          <w:sz w:val="22"/>
          <w:szCs w:val="22"/>
        </w:rPr>
        <w:t>flito</w:t>
      </w:r>
      <w:r w:rsidR="00AB0807" w:rsidRPr="0039091E">
        <w:rPr>
          <w:rFonts w:ascii="Trebuchet MS" w:hAnsi="Trebuchet MS" w:cs="Times New Roman"/>
          <w:sz w:val="22"/>
          <w:szCs w:val="22"/>
        </w:rPr>
        <w:t xml:space="preserve"> </w:t>
      </w:r>
      <w:r w:rsidR="00E41AC3" w:rsidRPr="0039091E">
        <w:rPr>
          <w:rFonts w:ascii="Trebuchet MS" w:hAnsi="Trebuchet MS" w:cs="Times New Roman"/>
          <w:sz w:val="22"/>
          <w:szCs w:val="22"/>
        </w:rPr>
        <w:t xml:space="preserve"> </w:t>
      </w:r>
      <w:r w:rsidR="00AB0807" w:rsidRPr="0039091E">
        <w:rPr>
          <w:rFonts w:ascii="Trebuchet MS" w:hAnsi="Trebuchet MS" w:cs="Times New Roman"/>
          <w:sz w:val="22"/>
          <w:szCs w:val="22"/>
        </w:rPr>
        <w:t xml:space="preserve">com </w:t>
      </w:r>
      <w:r w:rsidR="00E41AC3" w:rsidRPr="0039091E">
        <w:rPr>
          <w:rFonts w:ascii="Trebuchet MS" w:hAnsi="Trebuchet MS" w:cs="Times New Roman"/>
          <w:sz w:val="22"/>
          <w:szCs w:val="22"/>
        </w:rPr>
        <w:t xml:space="preserve">o artigo 181, I do </w:t>
      </w:r>
      <w:r w:rsidR="005A6DC9" w:rsidRPr="0039091E">
        <w:rPr>
          <w:rFonts w:ascii="Trebuchet MS" w:hAnsi="Trebuchet MS" w:cs="Times New Roman"/>
          <w:sz w:val="22"/>
          <w:szCs w:val="22"/>
        </w:rPr>
        <w:t>C</w:t>
      </w:r>
      <w:r w:rsidR="00E41AC3" w:rsidRPr="0039091E">
        <w:rPr>
          <w:rFonts w:ascii="Trebuchet MS" w:hAnsi="Trebuchet MS" w:cs="Times New Roman"/>
          <w:sz w:val="22"/>
          <w:szCs w:val="22"/>
        </w:rPr>
        <w:t xml:space="preserve">ódigo </w:t>
      </w:r>
      <w:r w:rsidR="005A6DC9" w:rsidRPr="0039091E">
        <w:rPr>
          <w:rFonts w:ascii="Trebuchet MS" w:hAnsi="Trebuchet MS" w:cs="Times New Roman"/>
          <w:sz w:val="22"/>
          <w:szCs w:val="22"/>
        </w:rPr>
        <w:t>P</w:t>
      </w:r>
      <w:r w:rsidR="00CA2A47" w:rsidRPr="0039091E">
        <w:rPr>
          <w:rFonts w:ascii="Trebuchet MS" w:hAnsi="Trebuchet MS" w:cs="Times New Roman"/>
          <w:sz w:val="22"/>
          <w:szCs w:val="22"/>
        </w:rPr>
        <w:t>enal brasileiro</w:t>
      </w:r>
      <w:r w:rsidR="00E41AC3" w:rsidRPr="0039091E">
        <w:rPr>
          <w:rFonts w:ascii="Trebuchet MS" w:hAnsi="Trebuchet MS" w:cs="Times New Roman"/>
          <w:sz w:val="22"/>
          <w:szCs w:val="22"/>
        </w:rPr>
        <w:t xml:space="preserve"> que isenta de pena o crime patrimonial cometido contra o cônjuge enquanto casados, e </w:t>
      </w:r>
      <w:r w:rsidR="00CA2A47" w:rsidRPr="0039091E">
        <w:rPr>
          <w:rFonts w:ascii="Trebuchet MS" w:hAnsi="Trebuchet MS" w:cs="Times New Roman"/>
          <w:sz w:val="22"/>
          <w:szCs w:val="22"/>
        </w:rPr>
        <w:t>aí</w:t>
      </w:r>
      <w:r w:rsidR="00E41AC3" w:rsidRPr="0039091E">
        <w:rPr>
          <w:rFonts w:ascii="Trebuchet MS" w:hAnsi="Trebuchet MS" w:cs="Times New Roman"/>
          <w:sz w:val="22"/>
          <w:szCs w:val="22"/>
        </w:rPr>
        <w:t xml:space="preserve"> se estabelece o dilema, pois é no </w:t>
      </w:r>
      <w:r w:rsidR="00CA2A47" w:rsidRPr="0039091E">
        <w:rPr>
          <w:rFonts w:ascii="Trebuchet MS" w:hAnsi="Trebuchet MS" w:cs="Times New Roman"/>
          <w:sz w:val="22"/>
          <w:szCs w:val="22"/>
        </w:rPr>
        <w:t>âmbito</w:t>
      </w:r>
      <w:r w:rsidR="00E41AC3" w:rsidRPr="0039091E">
        <w:rPr>
          <w:rFonts w:ascii="Trebuchet MS" w:hAnsi="Trebuchet MS" w:cs="Times New Roman"/>
          <w:sz w:val="22"/>
          <w:szCs w:val="22"/>
        </w:rPr>
        <w:t xml:space="preserve"> da relação conjugal que tal violência ocorre com maior frequência</w:t>
      </w:r>
      <w:r w:rsidR="00CA2A47" w:rsidRPr="0039091E">
        <w:rPr>
          <w:rFonts w:ascii="Trebuchet MS" w:hAnsi="Trebuchet MS" w:cs="Times New Roman"/>
          <w:sz w:val="22"/>
          <w:szCs w:val="22"/>
        </w:rPr>
        <w:t>.</w:t>
      </w:r>
      <w:r w:rsidR="00E41AC3" w:rsidRPr="0039091E">
        <w:rPr>
          <w:rFonts w:ascii="Trebuchet MS" w:hAnsi="Trebuchet MS" w:cs="Times New Roman"/>
          <w:sz w:val="22"/>
          <w:szCs w:val="22"/>
        </w:rPr>
        <w:t xml:space="preserve"> </w:t>
      </w:r>
    </w:p>
    <w:p w14:paraId="5FBA8FF0" w14:textId="2BBADB8D" w:rsidR="006F78D0" w:rsidRPr="0039091E" w:rsidRDefault="008D0EDA" w:rsidP="003652C0">
      <w:pPr>
        <w:spacing w:after="0" w:line="360" w:lineRule="auto"/>
        <w:jc w:val="both"/>
        <w:rPr>
          <w:rFonts w:ascii="Trebuchet MS" w:hAnsi="Trebuchet MS" w:cs="Times New Roman"/>
          <w:sz w:val="22"/>
          <w:szCs w:val="22"/>
        </w:rPr>
      </w:pPr>
      <w:r w:rsidRPr="0039091E">
        <w:rPr>
          <w:rFonts w:ascii="Trebuchet MS" w:hAnsi="Trebuchet MS" w:cs="Times New Roman"/>
          <w:sz w:val="22"/>
          <w:szCs w:val="22"/>
        </w:rPr>
        <w:t xml:space="preserve"> </w:t>
      </w:r>
      <w:r w:rsidRPr="0039091E">
        <w:rPr>
          <w:rFonts w:ascii="Trebuchet MS" w:hAnsi="Trebuchet MS" w:cs="Times New Roman"/>
          <w:sz w:val="22"/>
          <w:szCs w:val="22"/>
        </w:rPr>
        <w:tab/>
      </w:r>
      <w:r w:rsidR="00CA2A47" w:rsidRPr="0039091E">
        <w:rPr>
          <w:rFonts w:ascii="Trebuchet MS" w:hAnsi="Trebuchet MS" w:cs="Times New Roman"/>
          <w:sz w:val="22"/>
          <w:szCs w:val="22"/>
        </w:rPr>
        <w:t>Em outra ceara</w:t>
      </w:r>
      <w:r w:rsidR="00E41AC3" w:rsidRPr="0039091E">
        <w:rPr>
          <w:rFonts w:ascii="Trebuchet MS" w:hAnsi="Trebuchet MS" w:cs="Times New Roman"/>
          <w:sz w:val="22"/>
          <w:szCs w:val="22"/>
        </w:rPr>
        <w:t xml:space="preserve"> a mulher impedida de estudar ou trabalhar </w:t>
      </w:r>
      <w:r w:rsidRPr="0039091E">
        <w:rPr>
          <w:rFonts w:ascii="Trebuchet MS" w:hAnsi="Trebuchet MS" w:cs="Times New Roman"/>
          <w:sz w:val="22"/>
          <w:szCs w:val="22"/>
        </w:rPr>
        <w:t xml:space="preserve">de forma remunerada </w:t>
      </w:r>
      <w:r w:rsidR="00E41AC3" w:rsidRPr="0039091E">
        <w:rPr>
          <w:rFonts w:ascii="Trebuchet MS" w:hAnsi="Trebuchet MS" w:cs="Times New Roman"/>
          <w:sz w:val="22"/>
          <w:szCs w:val="22"/>
        </w:rPr>
        <w:t xml:space="preserve">não tem meios para construir patrimônio em sua titularidade </w:t>
      </w:r>
      <w:r w:rsidRPr="0039091E">
        <w:rPr>
          <w:rFonts w:ascii="Trebuchet MS" w:hAnsi="Trebuchet MS" w:cs="Times New Roman"/>
          <w:sz w:val="22"/>
          <w:szCs w:val="22"/>
        </w:rPr>
        <w:t xml:space="preserve">e quando alcança essa possibilidade tem de lidar com a desigualdade em relação a disponibilidade de tempo </w:t>
      </w:r>
      <w:r w:rsidR="00CA2A47" w:rsidRPr="0039091E">
        <w:rPr>
          <w:rFonts w:ascii="Trebuchet MS" w:hAnsi="Trebuchet MS" w:cs="Times New Roman"/>
          <w:sz w:val="22"/>
          <w:szCs w:val="22"/>
        </w:rPr>
        <w:t xml:space="preserve">pois dispensa </w:t>
      </w:r>
      <w:r w:rsidRPr="0039091E">
        <w:rPr>
          <w:rFonts w:ascii="Trebuchet MS" w:hAnsi="Trebuchet MS" w:cs="Times New Roman"/>
          <w:sz w:val="22"/>
          <w:szCs w:val="22"/>
        </w:rPr>
        <w:t>grande parte de seu dia</w:t>
      </w:r>
      <w:r w:rsidR="00CA2A47" w:rsidRPr="0039091E">
        <w:rPr>
          <w:rFonts w:ascii="Trebuchet MS" w:hAnsi="Trebuchet MS" w:cs="Times New Roman"/>
          <w:sz w:val="22"/>
          <w:szCs w:val="22"/>
        </w:rPr>
        <w:t xml:space="preserve"> </w:t>
      </w:r>
      <w:r w:rsidR="00BB13C3" w:rsidRPr="0039091E">
        <w:rPr>
          <w:rFonts w:ascii="Trebuchet MS" w:hAnsi="Trebuchet MS" w:cs="Times New Roman"/>
          <w:sz w:val="22"/>
          <w:szCs w:val="22"/>
        </w:rPr>
        <w:t>n</w:t>
      </w:r>
      <w:r w:rsidR="00CA2A47" w:rsidRPr="0039091E">
        <w:rPr>
          <w:rFonts w:ascii="Trebuchet MS" w:hAnsi="Trebuchet MS" w:cs="Times New Roman"/>
          <w:sz w:val="22"/>
          <w:szCs w:val="22"/>
        </w:rPr>
        <w:t>a execução de tarefas não remuneradas de caráter doméstico</w:t>
      </w:r>
      <w:r w:rsidR="005B11AD" w:rsidRPr="0039091E">
        <w:rPr>
          <w:rFonts w:ascii="Trebuchet MS" w:hAnsi="Trebuchet MS" w:cs="Times New Roman"/>
          <w:sz w:val="22"/>
          <w:szCs w:val="22"/>
        </w:rPr>
        <w:t>, de acordo com a Oxfan Internacional</w:t>
      </w:r>
      <w:r w:rsidR="005A6DC9" w:rsidRPr="0039091E">
        <w:rPr>
          <w:rFonts w:ascii="Trebuchet MS" w:hAnsi="Trebuchet MS" w:cs="Times New Roman"/>
          <w:sz w:val="22"/>
          <w:szCs w:val="22"/>
        </w:rPr>
        <w:t xml:space="preserve"> em estudo publicado no ano de 2023,</w:t>
      </w:r>
      <w:r w:rsidR="001C3870" w:rsidRPr="0039091E">
        <w:rPr>
          <w:rFonts w:ascii="Trebuchet MS" w:hAnsi="Trebuchet MS" w:cs="Times New Roman"/>
          <w:sz w:val="22"/>
          <w:szCs w:val="22"/>
        </w:rPr>
        <w:t xml:space="preserve"> aproximadamente 75% (setenta e cinco por cento) do trabalho de cuidado, dito não remunerado é realizado por mulheres, e elas representam mais de 60% da mão de obra não remunerada ao redor do mundo, explorada com maior intensidade em regiões rurais de países de baixa renda, para dimensionar </w:t>
      </w:r>
      <w:r w:rsidR="005A6DC9" w:rsidRPr="0039091E">
        <w:rPr>
          <w:rFonts w:ascii="Trebuchet MS" w:hAnsi="Trebuchet MS" w:cs="Times New Roman"/>
          <w:sz w:val="22"/>
          <w:szCs w:val="22"/>
        </w:rPr>
        <w:t xml:space="preserve">a </w:t>
      </w:r>
      <w:r w:rsidR="00E15734" w:rsidRPr="0039091E">
        <w:rPr>
          <w:rFonts w:ascii="Trebuchet MS" w:hAnsi="Trebuchet MS" w:cs="Times New Roman"/>
          <w:sz w:val="22"/>
          <w:szCs w:val="22"/>
        </w:rPr>
        <w:t xml:space="preserve">gigantesca desvantagem relacionada ao gênero </w:t>
      </w:r>
      <w:r w:rsidR="005A6DC9" w:rsidRPr="0039091E">
        <w:rPr>
          <w:rFonts w:ascii="Trebuchet MS" w:hAnsi="Trebuchet MS" w:cs="Times New Roman"/>
          <w:sz w:val="22"/>
          <w:szCs w:val="22"/>
        </w:rPr>
        <w:t>e s</w:t>
      </w:r>
      <w:r w:rsidR="001C3870" w:rsidRPr="0039091E">
        <w:rPr>
          <w:rFonts w:ascii="Trebuchet MS" w:hAnsi="Trebuchet MS" w:cs="Times New Roman"/>
          <w:sz w:val="22"/>
          <w:szCs w:val="22"/>
        </w:rPr>
        <w:t>eu impacto econômico</w:t>
      </w:r>
      <w:r w:rsidR="005A6DC9" w:rsidRPr="0039091E">
        <w:rPr>
          <w:rFonts w:ascii="Trebuchet MS" w:hAnsi="Trebuchet MS" w:cs="Times New Roman"/>
          <w:sz w:val="22"/>
          <w:szCs w:val="22"/>
        </w:rPr>
        <w:t xml:space="preserve">, observe </w:t>
      </w:r>
      <w:r w:rsidR="001C3870" w:rsidRPr="0039091E">
        <w:rPr>
          <w:rFonts w:ascii="Trebuchet MS" w:hAnsi="Trebuchet MS" w:cs="Times New Roman"/>
          <w:sz w:val="22"/>
          <w:szCs w:val="22"/>
        </w:rPr>
        <w:t>que se todas as 12,5 bilhões de horas trabalhadas fossem remuneradas por salário mínimo o montante produzido seria de 10,8 trilhões, o que equivale a três vezes o PIB da indústria global de tecnologia</w:t>
      </w:r>
      <w:r w:rsidR="005A6DC9" w:rsidRPr="0039091E">
        <w:rPr>
          <w:rStyle w:val="Refdenotaderodap"/>
          <w:rFonts w:ascii="Trebuchet MS" w:hAnsi="Trebuchet MS" w:cs="Times New Roman"/>
          <w:sz w:val="22"/>
          <w:szCs w:val="22"/>
        </w:rPr>
        <w:footnoteReference w:id="4"/>
      </w:r>
      <w:r w:rsidR="001C3870" w:rsidRPr="0039091E">
        <w:rPr>
          <w:rFonts w:ascii="Trebuchet MS" w:hAnsi="Trebuchet MS" w:cs="Times New Roman"/>
          <w:sz w:val="22"/>
          <w:szCs w:val="22"/>
        </w:rPr>
        <w:t>.</w:t>
      </w:r>
      <w:r w:rsidR="00E15734" w:rsidRPr="0039091E">
        <w:rPr>
          <w:rFonts w:ascii="Trebuchet MS" w:hAnsi="Trebuchet MS" w:cs="Times New Roman"/>
          <w:sz w:val="22"/>
          <w:szCs w:val="22"/>
        </w:rPr>
        <w:t xml:space="preserve"> </w:t>
      </w:r>
    </w:p>
    <w:p w14:paraId="6F017FFC" w14:textId="5319187A" w:rsidR="00D12170" w:rsidRPr="0039091E" w:rsidRDefault="006F78D0" w:rsidP="003652C0">
      <w:pPr>
        <w:spacing w:after="0" w:line="360" w:lineRule="auto"/>
        <w:jc w:val="both"/>
        <w:rPr>
          <w:rFonts w:ascii="Trebuchet MS" w:hAnsi="Trebuchet MS" w:cs="Times New Roman"/>
          <w:sz w:val="22"/>
          <w:szCs w:val="22"/>
        </w:rPr>
      </w:pPr>
      <w:r w:rsidRPr="0039091E">
        <w:rPr>
          <w:rFonts w:ascii="Trebuchet MS" w:hAnsi="Trebuchet MS" w:cs="Times New Roman"/>
          <w:sz w:val="22"/>
          <w:szCs w:val="22"/>
        </w:rPr>
        <w:t xml:space="preserve"> </w:t>
      </w:r>
      <w:r w:rsidRPr="0039091E">
        <w:rPr>
          <w:rFonts w:ascii="Trebuchet MS" w:hAnsi="Trebuchet MS" w:cs="Times New Roman"/>
          <w:sz w:val="22"/>
          <w:szCs w:val="22"/>
        </w:rPr>
        <w:tab/>
      </w:r>
      <w:r w:rsidR="00BF18CE" w:rsidRPr="0039091E">
        <w:rPr>
          <w:rFonts w:ascii="Trebuchet MS" w:hAnsi="Trebuchet MS" w:cs="Times New Roman"/>
          <w:sz w:val="22"/>
          <w:szCs w:val="22"/>
        </w:rPr>
        <w:t>As informações d</w:t>
      </w:r>
      <w:r w:rsidR="00E15734" w:rsidRPr="0039091E">
        <w:rPr>
          <w:rFonts w:ascii="Trebuchet MS" w:hAnsi="Trebuchet MS" w:cs="Times New Roman"/>
          <w:sz w:val="22"/>
          <w:szCs w:val="22"/>
        </w:rPr>
        <w:t>a organização Oxfan</w:t>
      </w:r>
      <w:r w:rsidR="00BF18CE" w:rsidRPr="0039091E">
        <w:rPr>
          <w:rFonts w:ascii="Trebuchet MS" w:hAnsi="Trebuchet MS" w:cs="Times New Roman"/>
          <w:sz w:val="22"/>
          <w:szCs w:val="22"/>
        </w:rPr>
        <w:t xml:space="preserve"> corroboram com o</w:t>
      </w:r>
      <w:r w:rsidR="00EF54E3" w:rsidRPr="0039091E">
        <w:rPr>
          <w:rFonts w:ascii="Trebuchet MS" w:hAnsi="Trebuchet MS" w:cs="Times New Roman"/>
          <w:sz w:val="22"/>
          <w:szCs w:val="22"/>
        </w:rPr>
        <w:t xml:space="preserve"> </w:t>
      </w:r>
      <w:r w:rsidR="00BF18CE" w:rsidRPr="0039091E">
        <w:rPr>
          <w:rFonts w:ascii="Trebuchet MS" w:hAnsi="Trebuchet MS" w:cs="Times New Roman"/>
          <w:sz w:val="22"/>
          <w:szCs w:val="22"/>
        </w:rPr>
        <w:t>que</w:t>
      </w:r>
      <w:r w:rsidR="008D0EDA" w:rsidRPr="0039091E">
        <w:rPr>
          <w:rFonts w:ascii="Trebuchet MS" w:hAnsi="Trebuchet MS" w:cs="Times New Roman"/>
          <w:sz w:val="22"/>
          <w:szCs w:val="22"/>
        </w:rPr>
        <w:t xml:space="preserve"> postula Adam Smith</w:t>
      </w:r>
      <w:r w:rsidR="00BB13C3" w:rsidRPr="0039091E">
        <w:rPr>
          <w:rFonts w:ascii="Trebuchet MS" w:hAnsi="Trebuchet MS" w:cs="Times New Roman"/>
          <w:sz w:val="22"/>
          <w:szCs w:val="22"/>
        </w:rPr>
        <w:t xml:space="preserve"> </w:t>
      </w:r>
      <w:r w:rsidR="00EF54E3" w:rsidRPr="0039091E">
        <w:rPr>
          <w:rFonts w:ascii="Trebuchet MS" w:hAnsi="Trebuchet MS" w:cs="Times New Roman"/>
          <w:sz w:val="22"/>
          <w:szCs w:val="22"/>
        </w:rPr>
        <w:t>(</w:t>
      </w:r>
      <w:r w:rsidR="00BB13C3" w:rsidRPr="0039091E">
        <w:rPr>
          <w:rFonts w:ascii="Trebuchet MS" w:hAnsi="Trebuchet MS" w:cs="Times New Roman"/>
          <w:sz w:val="22"/>
          <w:szCs w:val="22"/>
        </w:rPr>
        <w:t>2010</w:t>
      </w:r>
      <w:r w:rsidR="00EF54E3" w:rsidRPr="0039091E">
        <w:rPr>
          <w:rFonts w:ascii="Trebuchet MS" w:hAnsi="Trebuchet MS" w:cs="Times New Roman"/>
          <w:sz w:val="22"/>
          <w:szCs w:val="22"/>
        </w:rPr>
        <w:t xml:space="preserve">),  ao afirmar que </w:t>
      </w:r>
      <w:r w:rsidR="00BB13C3" w:rsidRPr="0039091E">
        <w:rPr>
          <w:rFonts w:ascii="Trebuchet MS" w:hAnsi="Trebuchet MS" w:cs="Times New Roman"/>
          <w:sz w:val="22"/>
          <w:szCs w:val="22"/>
        </w:rPr>
        <w:t xml:space="preserve"> o trabalho é a única medida universal e precisa do valor, e os bens são adquiridos em troca do trabalho realizado para produzir outros bens ou processar aqueles necessários a subsistência das pessoas,</w:t>
      </w:r>
      <w:r w:rsidR="006611E0" w:rsidRPr="0039091E">
        <w:rPr>
          <w:rFonts w:ascii="Trebuchet MS" w:hAnsi="Trebuchet MS" w:cs="Times New Roman"/>
          <w:sz w:val="22"/>
          <w:szCs w:val="22"/>
        </w:rPr>
        <w:t xml:space="preserve"> e assim também compreende o código civil brasileiro que ao descrever </w:t>
      </w:r>
      <w:r w:rsidR="000A57C5" w:rsidRPr="0039091E">
        <w:rPr>
          <w:rFonts w:ascii="Trebuchet MS" w:hAnsi="Trebuchet MS" w:cs="Times New Roman"/>
          <w:sz w:val="22"/>
          <w:szCs w:val="22"/>
        </w:rPr>
        <w:t xml:space="preserve">formas de adimplir obrigação </w:t>
      </w:r>
      <w:r w:rsidR="006611E0" w:rsidRPr="0039091E">
        <w:rPr>
          <w:rFonts w:ascii="Trebuchet MS" w:hAnsi="Trebuchet MS" w:cs="Times New Roman"/>
          <w:sz w:val="22"/>
          <w:szCs w:val="22"/>
        </w:rPr>
        <w:t xml:space="preserve">inclui entre as modalidades a de fazer algo no sentido de prestar algum serviço, logo é inegável </w:t>
      </w:r>
      <w:r w:rsidR="000A57C5" w:rsidRPr="0039091E">
        <w:rPr>
          <w:rFonts w:ascii="Trebuchet MS" w:hAnsi="Trebuchet MS" w:cs="Times New Roman"/>
          <w:sz w:val="22"/>
          <w:szCs w:val="22"/>
        </w:rPr>
        <w:t xml:space="preserve">mesmo na esfera jurídica o trabalho corresponde a valor e </w:t>
      </w:r>
      <w:r w:rsidR="006611E0" w:rsidRPr="0039091E">
        <w:rPr>
          <w:rFonts w:ascii="Trebuchet MS" w:hAnsi="Trebuchet MS" w:cs="Times New Roman"/>
          <w:sz w:val="22"/>
          <w:szCs w:val="22"/>
        </w:rPr>
        <w:t xml:space="preserve">que a estrutura social desfavorece a mulher quanto a possibilidade de </w:t>
      </w:r>
      <w:r w:rsidR="00AB0807" w:rsidRPr="0039091E">
        <w:rPr>
          <w:rFonts w:ascii="Trebuchet MS" w:hAnsi="Trebuchet MS" w:cs="Times New Roman"/>
          <w:sz w:val="22"/>
          <w:szCs w:val="22"/>
        </w:rPr>
        <w:t xml:space="preserve">utilizar seu tempo na mesma proporção que o homem para </w:t>
      </w:r>
      <w:r w:rsidR="006611E0" w:rsidRPr="0039091E">
        <w:rPr>
          <w:rFonts w:ascii="Trebuchet MS" w:hAnsi="Trebuchet MS" w:cs="Times New Roman"/>
          <w:sz w:val="22"/>
          <w:szCs w:val="22"/>
        </w:rPr>
        <w:t>construir seu patrimônio e sonega meios para que  proteja</w:t>
      </w:r>
      <w:r w:rsidR="00504547" w:rsidRPr="0039091E">
        <w:rPr>
          <w:rFonts w:ascii="Trebuchet MS" w:hAnsi="Trebuchet MS" w:cs="Times New Roman"/>
          <w:sz w:val="22"/>
          <w:szCs w:val="22"/>
        </w:rPr>
        <w:t xml:space="preserve"> aquele que alcançou </w:t>
      </w:r>
      <w:r w:rsidR="00D64CAA" w:rsidRPr="0039091E">
        <w:rPr>
          <w:rFonts w:ascii="Trebuchet MS" w:hAnsi="Trebuchet MS" w:cs="Times New Roman"/>
          <w:sz w:val="22"/>
          <w:szCs w:val="22"/>
        </w:rPr>
        <w:t>no decorrer de uma relação conjugal onde a violência se dá no contexto da intimidade</w:t>
      </w:r>
      <w:r w:rsidR="00AB0807" w:rsidRPr="0039091E">
        <w:rPr>
          <w:rFonts w:ascii="Trebuchet MS" w:hAnsi="Trebuchet MS" w:cs="Times New Roman"/>
          <w:sz w:val="22"/>
          <w:szCs w:val="22"/>
        </w:rPr>
        <w:t xml:space="preserve"> e de relativa invisibilidade</w:t>
      </w:r>
      <w:r w:rsidR="00F51FD9" w:rsidRPr="0039091E">
        <w:rPr>
          <w:rFonts w:ascii="Trebuchet MS" w:hAnsi="Trebuchet MS" w:cs="Times New Roman"/>
          <w:sz w:val="22"/>
          <w:szCs w:val="22"/>
        </w:rPr>
        <w:t>.</w:t>
      </w:r>
    </w:p>
    <w:p w14:paraId="55371984" w14:textId="11601C2B" w:rsidR="004669DC" w:rsidRPr="0039091E" w:rsidRDefault="005B11AD" w:rsidP="00BF6E1A">
      <w:pPr>
        <w:spacing w:after="0" w:line="360" w:lineRule="auto"/>
        <w:jc w:val="both"/>
        <w:rPr>
          <w:rFonts w:ascii="Trebuchet MS" w:hAnsi="Trebuchet MS" w:cs="Times New Roman"/>
          <w:sz w:val="22"/>
          <w:szCs w:val="22"/>
        </w:rPr>
      </w:pPr>
      <w:r w:rsidRPr="0039091E">
        <w:rPr>
          <w:rFonts w:ascii="Trebuchet MS" w:hAnsi="Trebuchet MS" w:cs="Times New Roman"/>
          <w:sz w:val="22"/>
          <w:szCs w:val="22"/>
        </w:rPr>
        <w:t xml:space="preserve"> </w:t>
      </w:r>
      <w:r w:rsidRPr="0039091E">
        <w:rPr>
          <w:rFonts w:ascii="Trebuchet MS" w:hAnsi="Trebuchet MS" w:cs="Times New Roman"/>
          <w:sz w:val="22"/>
          <w:szCs w:val="22"/>
        </w:rPr>
        <w:tab/>
      </w:r>
      <w:r w:rsidR="004D4430" w:rsidRPr="0039091E">
        <w:rPr>
          <w:rFonts w:ascii="Trebuchet MS" w:hAnsi="Trebuchet MS" w:cs="Times New Roman"/>
          <w:sz w:val="22"/>
          <w:szCs w:val="22"/>
        </w:rPr>
        <w:t>Em dados do Instituto de Pesquisa Econômicas Aplicada – IPEA</w:t>
      </w:r>
      <w:r w:rsidR="00D370AB" w:rsidRPr="0039091E">
        <w:rPr>
          <w:rFonts w:ascii="Trebuchet MS" w:hAnsi="Trebuchet MS" w:cs="Times New Roman"/>
          <w:sz w:val="22"/>
          <w:szCs w:val="22"/>
        </w:rPr>
        <w:t>, expostos na figura 2</w:t>
      </w:r>
      <w:r w:rsidR="004D4430" w:rsidRPr="0039091E">
        <w:rPr>
          <w:rFonts w:ascii="Trebuchet MS" w:hAnsi="Trebuchet MS" w:cs="Times New Roman"/>
          <w:sz w:val="22"/>
          <w:szCs w:val="22"/>
        </w:rPr>
        <w:t xml:space="preserve">, </w:t>
      </w:r>
      <w:r w:rsidR="00D370AB" w:rsidRPr="0039091E">
        <w:rPr>
          <w:rFonts w:ascii="Trebuchet MS" w:hAnsi="Trebuchet MS" w:cs="Times New Roman"/>
          <w:sz w:val="22"/>
          <w:szCs w:val="22"/>
        </w:rPr>
        <w:t xml:space="preserve">pode-se </w:t>
      </w:r>
      <w:r w:rsidR="008E6377" w:rsidRPr="0039091E">
        <w:rPr>
          <w:rFonts w:ascii="Trebuchet MS" w:hAnsi="Trebuchet MS" w:cs="Times New Roman"/>
          <w:sz w:val="22"/>
          <w:szCs w:val="22"/>
        </w:rPr>
        <w:t>observar a</w:t>
      </w:r>
      <w:r w:rsidR="004D4430" w:rsidRPr="0039091E">
        <w:rPr>
          <w:rFonts w:ascii="Trebuchet MS" w:hAnsi="Trebuchet MS" w:cs="Times New Roman"/>
          <w:sz w:val="22"/>
          <w:szCs w:val="22"/>
        </w:rPr>
        <w:t xml:space="preserve"> correlação entre o e</w:t>
      </w:r>
      <w:r w:rsidR="00D370AB" w:rsidRPr="0039091E">
        <w:rPr>
          <w:rFonts w:ascii="Trebuchet MS" w:hAnsi="Trebuchet MS" w:cs="Times New Roman"/>
          <w:sz w:val="22"/>
          <w:szCs w:val="22"/>
        </w:rPr>
        <w:t>x</w:t>
      </w:r>
      <w:r w:rsidR="004D4430" w:rsidRPr="0039091E">
        <w:rPr>
          <w:rFonts w:ascii="Trebuchet MS" w:hAnsi="Trebuchet MS" w:cs="Times New Roman"/>
          <w:sz w:val="22"/>
          <w:szCs w:val="22"/>
        </w:rPr>
        <w:t xml:space="preserve">trato socioeconômico </w:t>
      </w:r>
      <w:r w:rsidR="00D370AB" w:rsidRPr="0039091E">
        <w:rPr>
          <w:rFonts w:ascii="Trebuchet MS" w:hAnsi="Trebuchet MS" w:cs="Times New Roman"/>
          <w:sz w:val="22"/>
          <w:szCs w:val="22"/>
        </w:rPr>
        <w:t>que a</w:t>
      </w:r>
      <w:r w:rsidR="004D4430" w:rsidRPr="0039091E">
        <w:rPr>
          <w:rFonts w:ascii="Trebuchet MS" w:hAnsi="Trebuchet MS" w:cs="Times New Roman"/>
          <w:sz w:val="22"/>
          <w:szCs w:val="22"/>
        </w:rPr>
        <w:t xml:space="preserve"> mulher </w:t>
      </w:r>
      <w:r w:rsidR="00D370AB" w:rsidRPr="0039091E">
        <w:rPr>
          <w:rFonts w:ascii="Trebuchet MS" w:hAnsi="Trebuchet MS" w:cs="Times New Roman"/>
          <w:sz w:val="22"/>
          <w:szCs w:val="22"/>
        </w:rPr>
        <w:t xml:space="preserve">ocupa </w:t>
      </w:r>
      <w:r w:rsidR="004D4430" w:rsidRPr="0039091E">
        <w:rPr>
          <w:rFonts w:ascii="Trebuchet MS" w:hAnsi="Trebuchet MS" w:cs="Times New Roman"/>
          <w:sz w:val="22"/>
          <w:szCs w:val="22"/>
        </w:rPr>
        <w:t xml:space="preserve">e a quantia </w:t>
      </w:r>
    </w:p>
    <w:p w14:paraId="0EFBAF32" w14:textId="6D2FFCE3" w:rsidR="008579A4" w:rsidRPr="0039091E" w:rsidRDefault="004D4430" w:rsidP="00BF6E1A">
      <w:pPr>
        <w:spacing w:after="0" w:line="360" w:lineRule="auto"/>
        <w:jc w:val="both"/>
        <w:rPr>
          <w:rFonts w:ascii="Trebuchet MS" w:hAnsi="Trebuchet MS" w:cs="Times New Roman"/>
          <w:sz w:val="22"/>
          <w:szCs w:val="22"/>
        </w:rPr>
      </w:pPr>
      <w:r w:rsidRPr="0039091E">
        <w:rPr>
          <w:rFonts w:ascii="Trebuchet MS" w:hAnsi="Trebuchet MS" w:cs="Times New Roman"/>
          <w:sz w:val="22"/>
          <w:szCs w:val="22"/>
        </w:rPr>
        <w:lastRenderedPageBreak/>
        <w:t>de horas empregadas em trabalhos domésticos não remunerados</w:t>
      </w:r>
      <w:r w:rsidR="000A57C5" w:rsidRPr="0039091E">
        <w:rPr>
          <w:rStyle w:val="Refdenotaderodap"/>
          <w:rFonts w:ascii="Trebuchet MS" w:hAnsi="Trebuchet MS" w:cs="Times New Roman"/>
          <w:sz w:val="22"/>
          <w:szCs w:val="22"/>
        </w:rPr>
        <w:footnoteReference w:id="5"/>
      </w:r>
      <w:r w:rsidRPr="0039091E">
        <w:rPr>
          <w:rFonts w:ascii="Trebuchet MS" w:hAnsi="Trebuchet MS" w:cs="Times New Roman"/>
          <w:sz w:val="22"/>
          <w:szCs w:val="22"/>
        </w:rPr>
        <w:t>, sendo sempre maior entre as mulheres que tem renda menor, alcançando o dobro d</w:t>
      </w:r>
      <w:r w:rsidR="005B11AD" w:rsidRPr="0039091E">
        <w:rPr>
          <w:rFonts w:ascii="Trebuchet MS" w:hAnsi="Trebuchet MS" w:cs="Times New Roman"/>
          <w:sz w:val="22"/>
          <w:szCs w:val="22"/>
        </w:rPr>
        <w:t xml:space="preserve">a quantidade de horas gastas por homens nas mesmas condições sociais, ao passo que em </w:t>
      </w:r>
      <w:r w:rsidR="000A57C5" w:rsidRPr="0039091E">
        <w:rPr>
          <w:rFonts w:ascii="Trebuchet MS" w:hAnsi="Trebuchet MS" w:cs="Times New Roman"/>
          <w:sz w:val="22"/>
          <w:szCs w:val="22"/>
        </w:rPr>
        <w:t>análise</w:t>
      </w:r>
      <w:r w:rsidR="005B11AD" w:rsidRPr="0039091E">
        <w:rPr>
          <w:rFonts w:ascii="Trebuchet MS" w:hAnsi="Trebuchet MS" w:cs="Times New Roman"/>
          <w:sz w:val="22"/>
          <w:szCs w:val="22"/>
        </w:rPr>
        <w:t xml:space="preserve"> de</w:t>
      </w:r>
      <w:r w:rsidR="00AB0807" w:rsidRPr="0039091E">
        <w:rPr>
          <w:rFonts w:ascii="Trebuchet MS" w:hAnsi="Trebuchet MS" w:cs="Times New Roman"/>
          <w:sz w:val="22"/>
          <w:szCs w:val="22"/>
        </w:rPr>
        <w:t xml:space="preserve"> dados do Fórum Brasileiro de Segurança Pública</w:t>
      </w:r>
      <w:r w:rsidR="00BA0A4E" w:rsidRPr="0039091E">
        <w:rPr>
          <w:rFonts w:ascii="Trebuchet MS" w:hAnsi="Trebuchet MS" w:cs="Times New Roman"/>
          <w:sz w:val="22"/>
          <w:szCs w:val="22"/>
        </w:rPr>
        <w:t xml:space="preserve"> Relatório expostos no Atlas da Violência do ano de 2023, enquanto o ocorreu diminuição do número de homicídios da população em geral , a taxa de homicídios femininos cresceu 0,3%, de 2020 para 2021 e desse total 67,4% vitimaram mulheres negras, o que em primeiro plano poder indicar a convergência dos fatores situação socioeconômica e exposição a vulnerabilidade social e isolamento social, como fatores de aumento da violência, e delimitação de suas </w:t>
      </w:r>
      <w:r w:rsidR="00777D37" w:rsidRPr="0039091E">
        <w:rPr>
          <w:rFonts w:ascii="Trebuchet MS" w:hAnsi="Trebuchet MS" w:cs="Times New Roman"/>
          <w:sz w:val="22"/>
          <w:szCs w:val="22"/>
        </w:rPr>
        <w:t>vítimas</w:t>
      </w:r>
      <w:r w:rsidR="00BA0A4E" w:rsidRPr="0039091E">
        <w:rPr>
          <w:rFonts w:ascii="Trebuchet MS" w:hAnsi="Trebuchet MS" w:cs="Times New Roman"/>
          <w:sz w:val="22"/>
          <w:szCs w:val="22"/>
        </w:rPr>
        <w:t xml:space="preserve"> </w:t>
      </w:r>
      <w:r w:rsidR="00777D37" w:rsidRPr="0039091E">
        <w:rPr>
          <w:rFonts w:ascii="Trebuchet MS" w:hAnsi="Trebuchet MS" w:cs="Times New Roman"/>
          <w:sz w:val="22"/>
          <w:szCs w:val="22"/>
        </w:rPr>
        <w:t>potenciais</w:t>
      </w:r>
      <w:r w:rsidR="00BA0A4E" w:rsidRPr="0039091E">
        <w:rPr>
          <w:rFonts w:ascii="Trebuchet MS" w:hAnsi="Trebuchet MS" w:cs="Times New Roman"/>
          <w:sz w:val="22"/>
          <w:szCs w:val="22"/>
        </w:rPr>
        <w:t xml:space="preserve">, </w:t>
      </w:r>
      <w:r w:rsidR="00777D37" w:rsidRPr="0039091E">
        <w:rPr>
          <w:rFonts w:ascii="Trebuchet MS" w:hAnsi="Trebuchet MS" w:cs="Times New Roman"/>
          <w:sz w:val="22"/>
          <w:szCs w:val="22"/>
        </w:rPr>
        <w:t>que são primeiramente mulheres, periféricas, pobres e negras</w:t>
      </w:r>
      <w:r w:rsidR="000A57C5" w:rsidRPr="0039091E">
        <w:rPr>
          <w:rFonts w:ascii="Trebuchet MS" w:hAnsi="Trebuchet MS" w:cs="Times New Roman"/>
          <w:sz w:val="22"/>
          <w:szCs w:val="22"/>
        </w:rPr>
        <w:t>.</w:t>
      </w:r>
    </w:p>
    <w:p w14:paraId="6B71CE75" w14:textId="77777777" w:rsidR="006B7ADA" w:rsidRPr="006C3A48" w:rsidRDefault="006B7ADA" w:rsidP="00BF6E1A">
      <w:pPr>
        <w:spacing w:after="0" w:line="360" w:lineRule="auto"/>
        <w:jc w:val="both"/>
        <w:rPr>
          <w:rFonts w:ascii="Trebuchet MS" w:hAnsi="Trebuchet MS" w:cs="Times New Roman"/>
        </w:rPr>
      </w:pPr>
    </w:p>
    <w:tbl>
      <w:tblPr>
        <w:tblStyle w:val="Tabelacomgrade"/>
        <w:tblpPr w:leftFromText="141" w:rightFromText="141" w:vertAnchor="text" w:horzAnchor="margin" w:tblpY="8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8579A4" w:rsidRPr="006C3A48" w14:paraId="11FEA2E0" w14:textId="77777777" w:rsidTr="008579A4">
        <w:tc>
          <w:tcPr>
            <w:tcW w:w="9061" w:type="dxa"/>
          </w:tcPr>
          <w:p w14:paraId="118E0FBE" w14:textId="77777777" w:rsidR="008579A4" w:rsidRPr="006C3A48" w:rsidRDefault="008579A4" w:rsidP="008579A4">
            <w:pPr>
              <w:jc w:val="center"/>
              <w:rPr>
                <w:rFonts w:ascii="Trebuchet MS" w:hAnsi="Trebuchet MS" w:cs="Times New Roman"/>
                <w:sz w:val="20"/>
                <w:szCs w:val="20"/>
              </w:rPr>
            </w:pPr>
            <w:r w:rsidRPr="006C3A48">
              <w:rPr>
                <w:rFonts w:ascii="Trebuchet MS" w:hAnsi="Trebuchet MS" w:cs="Times New Roman"/>
                <w:sz w:val="20"/>
                <w:szCs w:val="20"/>
              </w:rPr>
              <w:t>Figura 2. Retrato das desigualdades de Gênero e Raça 2024.</w:t>
            </w:r>
          </w:p>
        </w:tc>
      </w:tr>
      <w:tr w:rsidR="008579A4" w:rsidRPr="006C3A48" w14:paraId="5561E574" w14:textId="77777777" w:rsidTr="008579A4">
        <w:tc>
          <w:tcPr>
            <w:tcW w:w="9061" w:type="dxa"/>
          </w:tcPr>
          <w:p w14:paraId="70BB1D59" w14:textId="4E53EC7C" w:rsidR="008579A4" w:rsidRPr="006C3A48" w:rsidRDefault="008579A4" w:rsidP="008579A4">
            <w:pPr>
              <w:jc w:val="center"/>
              <w:rPr>
                <w:rFonts w:ascii="Trebuchet MS" w:hAnsi="Trebuchet MS" w:cs="Times New Roman"/>
                <w:sz w:val="20"/>
                <w:szCs w:val="20"/>
              </w:rPr>
            </w:pPr>
            <w:r w:rsidRPr="006C3A48">
              <w:rPr>
                <w:rFonts w:ascii="Trebuchet MS" w:hAnsi="Trebuchet MS" w:cs="Times New Roman"/>
                <w:noProof/>
                <w:sz w:val="20"/>
                <w:szCs w:val="20"/>
              </w:rPr>
              <w:drawing>
                <wp:anchor distT="0" distB="0" distL="114300" distR="114300" simplePos="0" relativeHeight="251666432" behindDoc="1" locked="0" layoutInCell="1" allowOverlap="1" wp14:anchorId="02BE3514" wp14:editId="278729BA">
                  <wp:simplePos x="0" y="0"/>
                  <wp:positionH relativeFrom="column">
                    <wp:posOffset>857885</wp:posOffset>
                  </wp:positionH>
                  <wp:positionV relativeFrom="paragraph">
                    <wp:posOffset>12700</wp:posOffset>
                  </wp:positionV>
                  <wp:extent cx="4041140" cy="2248535"/>
                  <wp:effectExtent l="0" t="0" r="0" b="0"/>
                  <wp:wrapTight wrapText="bothSides">
                    <wp:wrapPolygon edited="0">
                      <wp:start x="0" y="0"/>
                      <wp:lineTo x="0" y="21411"/>
                      <wp:lineTo x="21485" y="21411"/>
                      <wp:lineTo x="21485" y="0"/>
                      <wp:lineTo x="0" y="0"/>
                    </wp:wrapPolygon>
                  </wp:wrapTight>
                  <wp:docPr id="1674280560" name="Imagem 1" descr="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280560" name="Imagem 1" descr="Tabela&#10;&#10;Descrição gerada automaticamente"/>
                          <pic:cNvPicPr/>
                        </pic:nvPicPr>
                        <pic:blipFill rotWithShape="1">
                          <a:blip r:embed="rId11">
                            <a:extLst>
                              <a:ext uri="{28A0092B-C50C-407E-A947-70E740481C1C}">
                                <a14:useLocalDpi xmlns:a14="http://schemas.microsoft.com/office/drawing/2010/main" val="0"/>
                              </a:ext>
                            </a:extLst>
                          </a:blip>
                          <a:srcRect t="4543" b="12576"/>
                          <a:stretch/>
                        </pic:blipFill>
                        <pic:spPr bwMode="auto">
                          <a:xfrm>
                            <a:off x="0" y="0"/>
                            <a:ext cx="4041140" cy="22485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8579A4" w:rsidRPr="006C3A48" w14:paraId="1DACA18C" w14:textId="77777777" w:rsidTr="008579A4">
        <w:tc>
          <w:tcPr>
            <w:tcW w:w="9061" w:type="dxa"/>
          </w:tcPr>
          <w:p w14:paraId="27AC7260" w14:textId="73ECAA5C" w:rsidR="008579A4" w:rsidRPr="006C3A48" w:rsidRDefault="008579A4" w:rsidP="008579A4">
            <w:pPr>
              <w:rPr>
                <w:rFonts w:ascii="Trebuchet MS" w:hAnsi="Trebuchet MS" w:cs="Times New Roman"/>
                <w:sz w:val="20"/>
                <w:szCs w:val="20"/>
              </w:rPr>
            </w:pPr>
            <w:r w:rsidRPr="006C3A48">
              <w:rPr>
                <w:rFonts w:ascii="Trebuchet MS" w:hAnsi="Trebuchet MS" w:cs="Times New Roman"/>
                <w:sz w:val="20"/>
                <w:szCs w:val="20"/>
              </w:rPr>
              <w:t xml:space="preserve">Fonte: Instituto de Pesquisa Econômica Aplicada – Ipea. </w:t>
            </w:r>
          </w:p>
        </w:tc>
      </w:tr>
    </w:tbl>
    <w:p w14:paraId="0156B712" w14:textId="1AB5DFB5" w:rsidR="00DE1FDC" w:rsidRPr="006C3A48" w:rsidRDefault="00777D37" w:rsidP="000D729E">
      <w:pPr>
        <w:spacing w:after="0" w:line="360" w:lineRule="auto"/>
        <w:jc w:val="both"/>
        <w:rPr>
          <w:rFonts w:ascii="Trebuchet MS" w:hAnsi="Trebuchet MS" w:cs="Times New Roman"/>
        </w:rPr>
      </w:pPr>
      <w:r w:rsidRPr="006C3A48">
        <w:rPr>
          <w:rFonts w:ascii="Trebuchet MS" w:hAnsi="Trebuchet MS" w:cs="Times New Roman"/>
        </w:rPr>
        <w:t xml:space="preserve"> </w:t>
      </w:r>
      <w:r w:rsidR="006F78D0" w:rsidRPr="006C3A48">
        <w:rPr>
          <w:rFonts w:ascii="Trebuchet MS" w:hAnsi="Trebuchet MS" w:cs="Times New Roman"/>
        </w:rPr>
        <w:t xml:space="preserve"> </w:t>
      </w:r>
      <w:r w:rsidR="006F78D0" w:rsidRPr="006C3A48">
        <w:rPr>
          <w:rFonts w:ascii="Trebuchet MS" w:hAnsi="Trebuchet MS" w:cs="Times New Roman"/>
        </w:rPr>
        <w:tab/>
      </w:r>
    </w:p>
    <w:p w14:paraId="123DC4DC" w14:textId="1B45F2DF" w:rsidR="00E41AC3" w:rsidRPr="0039091E" w:rsidRDefault="00DE1FDC" w:rsidP="00DD54CD">
      <w:pPr>
        <w:spacing w:after="0" w:line="360" w:lineRule="auto"/>
        <w:jc w:val="both"/>
        <w:rPr>
          <w:rFonts w:ascii="Trebuchet MS" w:hAnsi="Trebuchet MS" w:cs="Times New Roman"/>
          <w:sz w:val="22"/>
          <w:szCs w:val="22"/>
        </w:rPr>
      </w:pPr>
      <w:r w:rsidRPr="006C3A48">
        <w:rPr>
          <w:rFonts w:ascii="Trebuchet MS" w:hAnsi="Trebuchet MS" w:cs="Times New Roman"/>
        </w:rPr>
        <w:t xml:space="preserve"> </w:t>
      </w:r>
      <w:r w:rsidRPr="006C3A48">
        <w:rPr>
          <w:rFonts w:ascii="Trebuchet MS" w:hAnsi="Trebuchet MS" w:cs="Times New Roman"/>
        </w:rPr>
        <w:tab/>
      </w:r>
      <w:r w:rsidR="00777D37" w:rsidRPr="0039091E">
        <w:rPr>
          <w:rFonts w:ascii="Trebuchet MS" w:hAnsi="Trebuchet MS" w:cs="Times New Roman"/>
          <w:sz w:val="22"/>
          <w:szCs w:val="22"/>
        </w:rPr>
        <w:t>A mulher que não dispõe de meios imediatos para subsistir e garantir alguma dignidade aos filhos se sujeita muitas vezes ao ambiente violento</w:t>
      </w:r>
      <w:r w:rsidR="00C76812" w:rsidRPr="0039091E">
        <w:rPr>
          <w:rFonts w:ascii="Trebuchet MS" w:hAnsi="Trebuchet MS" w:cs="Times New Roman"/>
          <w:sz w:val="22"/>
          <w:szCs w:val="22"/>
        </w:rPr>
        <w:t>,</w:t>
      </w:r>
      <w:r w:rsidR="00777D37" w:rsidRPr="0039091E">
        <w:rPr>
          <w:rFonts w:ascii="Trebuchet MS" w:hAnsi="Trebuchet MS" w:cs="Times New Roman"/>
          <w:sz w:val="22"/>
          <w:szCs w:val="22"/>
        </w:rPr>
        <w:t xml:space="preserve"> pois as necessidades de teto, segurança e alimentação são difíceis de serem atendidas especialmente por aquelas que vivem nas periferias sem renda alguma ou com pouca renda decorrente de sua condição de subemprego estabelecida desde a</w:t>
      </w:r>
      <w:r w:rsidR="00C76812" w:rsidRPr="0039091E">
        <w:rPr>
          <w:rFonts w:ascii="Trebuchet MS" w:hAnsi="Trebuchet MS" w:cs="Times New Roman"/>
          <w:sz w:val="22"/>
          <w:szCs w:val="22"/>
        </w:rPr>
        <w:t xml:space="preserve"> inauguração do modo de produção capitalista</w:t>
      </w:r>
      <w:r w:rsidR="007953BC" w:rsidRPr="0039091E">
        <w:rPr>
          <w:rFonts w:ascii="Trebuchet MS" w:hAnsi="Trebuchet MS" w:cs="Times New Roman"/>
          <w:sz w:val="22"/>
          <w:szCs w:val="22"/>
        </w:rPr>
        <w:t xml:space="preserve"> e que </w:t>
      </w:r>
      <w:r w:rsidR="00417D1A" w:rsidRPr="0039091E">
        <w:rPr>
          <w:rFonts w:ascii="Trebuchet MS" w:hAnsi="Trebuchet MS" w:cs="Times New Roman"/>
          <w:sz w:val="22"/>
          <w:szCs w:val="22"/>
        </w:rPr>
        <w:t>como afirma a</w:t>
      </w:r>
      <w:r w:rsidR="007953BC" w:rsidRPr="0039091E">
        <w:rPr>
          <w:rFonts w:ascii="Trebuchet MS" w:hAnsi="Trebuchet MS" w:cs="Times New Roman"/>
          <w:sz w:val="22"/>
          <w:szCs w:val="22"/>
        </w:rPr>
        <w:t xml:space="preserve"> OIT (organização internacional do Trabalho)</w:t>
      </w:r>
      <w:r w:rsidR="007953BC" w:rsidRPr="0039091E">
        <w:rPr>
          <w:rStyle w:val="Refdenotaderodap"/>
          <w:rFonts w:ascii="Trebuchet MS" w:hAnsi="Trebuchet MS" w:cs="Times New Roman"/>
          <w:sz w:val="22"/>
          <w:szCs w:val="22"/>
        </w:rPr>
        <w:footnoteReference w:id="6"/>
      </w:r>
      <w:r w:rsidR="007953BC" w:rsidRPr="0039091E">
        <w:rPr>
          <w:rFonts w:ascii="Trebuchet MS" w:hAnsi="Trebuchet MS" w:cs="Times New Roman"/>
          <w:sz w:val="22"/>
          <w:szCs w:val="22"/>
        </w:rPr>
        <w:t xml:space="preserve"> persistem e se agravam nos países em desenvolvimento refletindo no</w:t>
      </w:r>
      <w:r w:rsidR="00417D1A" w:rsidRPr="0039091E">
        <w:rPr>
          <w:rFonts w:ascii="Trebuchet MS" w:hAnsi="Trebuchet MS" w:cs="Times New Roman"/>
          <w:sz w:val="22"/>
          <w:szCs w:val="22"/>
        </w:rPr>
        <w:t xml:space="preserve"> raro</w:t>
      </w:r>
      <w:r w:rsidR="007953BC" w:rsidRPr="0039091E">
        <w:rPr>
          <w:rFonts w:ascii="Trebuchet MS" w:hAnsi="Trebuchet MS" w:cs="Times New Roman"/>
          <w:sz w:val="22"/>
          <w:szCs w:val="22"/>
        </w:rPr>
        <w:t xml:space="preserve"> acesso a cargos e de chefia, </w:t>
      </w:r>
      <w:r w:rsidR="00417D1A" w:rsidRPr="0039091E">
        <w:rPr>
          <w:rFonts w:ascii="Trebuchet MS" w:hAnsi="Trebuchet MS" w:cs="Times New Roman"/>
          <w:sz w:val="22"/>
          <w:szCs w:val="22"/>
        </w:rPr>
        <w:t xml:space="preserve">menor número mulheres em </w:t>
      </w:r>
      <w:r w:rsidR="007953BC" w:rsidRPr="0039091E">
        <w:rPr>
          <w:rFonts w:ascii="Trebuchet MS" w:hAnsi="Trebuchet MS" w:cs="Times New Roman"/>
          <w:sz w:val="22"/>
          <w:szCs w:val="22"/>
        </w:rPr>
        <w:t xml:space="preserve">empregos formais </w:t>
      </w:r>
      <w:r w:rsidR="00417D1A" w:rsidRPr="0039091E">
        <w:rPr>
          <w:rFonts w:ascii="Trebuchet MS" w:hAnsi="Trebuchet MS" w:cs="Times New Roman"/>
          <w:sz w:val="22"/>
          <w:szCs w:val="22"/>
        </w:rPr>
        <w:t>e</w:t>
      </w:r>
      <w:r w:rsidR="006F78D0" w:rsidRPr="0039091E">
        <w:rPr>
          <w:rFonts w:ascii="Trebuchet MS" w:hAnsi="Trebuchet MS" w:cs="Times New Roman"/>
          <w:sz w:val="22"/>
          <w:szCs w:val="22"/>
        </w:rPr>
        <w:t xml:space="preserve"> maior quantidade</w:t>
      </w:r>
      <w:r w:rsidR="00417D1A" w:rsidRPr="0039091E">
        <w:rPr>
          <w:rFonts w:ascii="Trebuchet MS" w:hAnsi="Trebuchet MS" w:cs="Times New Roman"/>
          <w:sz w:val="22"/>
          <w:szCs w:val="22"/>
        </w:rPr>
        <w:t xml:space="preserve"> </w:t>
      </w:r>
      <w:r w:rsidR="006F78D0" w:rsidRPr="0039091E">
        <w:rPr>
          <w:rFonts w:ascii="Trebuchet MS" w:hAnsi="Trebuchet MS" w:cs="Times New Roman"/>
          <w:sz w:val="22"/>
          <w:szCs w:val="22"/>
        </w:rPr>
        <w:t>sem</w:t>
      </w:r>
      <w:r w:rsidR="007953BC" w:rsidRPr="0039091E">
        <w:rPr>
          <w:rFonts w:ascii="Trebuchet MS" w:hAnsi="Trebuchet MS" w:cs="Times New Roman"/>
          <w:sz w:val="22"/>
          <w:szCs w:val="22"/>
        </w:rPr>
        <w:t xml:space="preserve"> proteção social.</w:t>
      </w:r>
    </w:p>
    <w:p w14:paraId="4A822878" w14:textId="60B9654F" w:rsidR="000C73A4" w:rsidRPr="0039091E" w:rsidRDefault="00E935BA" w:rsidP="000D729E">
      <w:pPr>
        <w:spacing w:after="0" w:line="360" w:lineRule="auto"/>
        <w:jc w:val="both"/>
        <w:rPr>
          <w:rFonts w:ascii="Trebuchet MS" w:hAnsi="Trebuchet MS" w:cs="Times New Roman"/>
          <w:sz w:val="22"/>
          <w:szCs w:val="22"/>
        </w:rPr>
      </w:pPr>
      <w:r w:rsidRPr="0039091E">
        <w:rPr>
          <w:rFonts w:ascii="Trebuchet MS" w:hAnsi="Trebuchet MS" w:cs="Times New Roman"/>
          <w:sz w:val="22"/>
          <w:szCs w:val="22"/>
        </w:rPr>
        <w:lastRenderedPageBreak/>
        <w:tab/>
      </w:r>
      <w:r w:rsidR="00DD54CD" w:rsidRPr="0039091E">
        <w:rPr>
          <w:rFonts w:ascii="Trebuchet MS" w:hAnsi="Trebuchet MS" w:cs="Times New Roman"/>
          <w:sz w:val="22"/>
          <w:szCs w:val="22"/>
        </w:rPr>
        <w:t>Entre as medidas de proteção da mulher frente à violência patrimonial a</w:t>
      </w:r>
      <w:r w:rsidRPr="0039091E">
        <w:rPr>
          <w:rFonts w:ascii="Trebuchet MS" w:hAnsi="Trebuchet MS" w:cs="Times New Roman"/>
          <w:sz w:val="22"/>
          <w:szCs w:val="22"/>
        </w:rPr>
        <w:t xml:space="preserve"> lei 11.340/2006 em seu artigo 22, V</w:t>
      </w:r>
      <w:r w:rsidR="00F27FD8">
        <w:rPr>
          <w:rFonts w:ascii="Trebuchet MS" w:hAnsi="Trebuchet MS" w:cs="Times New Roman"/>
          <w:sz w:val="22"/>
          <w:szCs w:val="22"/>
        </w:rPr>
        <w:t xml:space="preserve">, </w:t>
      </w:r>
      <w:r w:rsidRPr="0039091E">
        <w:rPr>
          <w:rFonts w:ascii="Trebuchet MS" w:hAnsi="Trebuchet MS" w:cs="Times New Roman"/>
          <w:sz w:val="22"/>
          <w:szCs w:val="22"/>
        </w:rPr>
        <w:t xml:space="preserve"> determina a prestação de alimentos provisionais ou provisórios à mulher vítima de violência doméstica, aqui cabe destacar que </w:t>
      </w:r>
      <w:r w:rsidR="00A314DD" w:rsidRPr="0039091E">
        <w:rPr>
          <w:rFonts w:ascii="Trebuchet MS" w:hAnsi="Trebuchet MS" w:cs="Times New Roman"/>
          <w:sz w:val="22"/>
          <w:szCs w:val="22"/>
        </w:rPr>
        <w:t>segundo dados do CNJ publicados em janeiro de 2024 as ações pleiteando pagamento de alimentos aumentaram em 2,54% somando 864.580 processos em andamento, a relevância desses números se explica ao serem relacionados</w:t>
      </w:r>
      <w:r w:rsidR="0077723F" w:rsidRPr="0039091E">
        <w:rPr>
          <w:rFonts w:ascii="Trebuchet MS" w:hAnsi="Trebuchet MS" w:cs="Times New Roman"/>
          <w:sz w:val="22"/>
          <w:szCs w:val="22"/>
        </w:rPr>
        <w:t xml:space="preserve"> ao número de pessoas </w:t>
      </w:r>
      <w:r w:rsidR="00E10662" w:rsidRPr="0039091E">
        <w:rPr>
          <w:rFonts w:ascii="Trebuchet MS" w:hAnsi="Trebuchet MS" w:cs="Times New Roman"/>
          <w:sz w:val="22"/>
          <w:szCs w:val="22"/>
        </w:rPr>
        <w:t>em prisão civil</w:t>
      </w:r>
      <w:r w:rsidR="0077723F" w:rsidRPr="0039091E">
        <w:rPr>
          <w:rFonts w:ascii="Trebuchet MS" w:hAnsi="Trebuchet MS" w:cs="Times New Roman"/>
          <w:sz w:val="22"/>
          <w:szCs w:val="22"/>
        </w:rPr>
        <w:t xml:space="preserve"> por inadimplemento que </w:t>
      </w:r>
      <w:r w:rsidR="00C51D26" w:rsidRPr="0039091E">
        <w:rPr>
          <w:rFonts w:ascii="Trebuchet MS" w:hAnsi="Trebuchet MS" w:cs="Times New Roman"/>
          <w:sz w:val="22"/>
          <w:szCs w:val="22"/>
        </w:rPr>
        <w:t>na data da conclusão desse texto somavam</w:t>
      </w:r>
      <w:r w:rsidR="0077723F" w:rsidRPr="0039091E">
        <w:rPr>
          <w:rFonts w:ascii="Trebuchet MS" w:hAnsi="Trebuchet MS" w:cs="Times New Roman"/>
          <w:sz w:val="22"/>
          <w:szCs w:val="22"/>
        </w:rPr>
        <w:t xml:space="preserve"> 1</w:t>
      </w:r>
      <w:r w:rsidR="00C06809" w:rsidRPr="0039091E">
        <w:rPr>
          <w:rFonts w:ascii="Trebuchet MS" w:hAnsi="Trebuchet MS" w:cs="Times New Roman"/>
          <w:sz w:val="22"/>
          <w:szCs w:val="22"/>
        </w:rPr>
        <w:t>.</w:t>
      </w:r>
      <w:r w:rsidR="0077723F" w:rsidRPr="0039091E">
        <w:rPr>
          <w:rFonts w:ascii="Trebuchet MS" w:hAnsi="Trebuchet MS" w:cs="Times New Roman"/>
          <w:sz w:val="22"/>
          <w:szCs w:val="22"/>
        </w:rPr>
        <w:t>873</w:t>
      </w:r>
      <w:r w:rsidR="00C06809" w:rsidRPr="0039091E">
        <w:rPr>
          <w:rFonts w:ascii="Trebuchet MS" w:hAnsi="Trebuchet MS" w:cs="Times New Roman"/>
          <w:sz w:val="22"/>
          <w:szCs w:val="22"/>
        </w:rPr>
        <w:t xml:space="preserve"> (mil oitocentos e setenta e três)</w:t>
      </w:r>
      <w:r w:rsidR="0077723F" w:rsidRPr="0039091E">
        <w:rPr>
          <w:rFonts w:ascii="Trebuchet MS" w:hAnsi="Trebuchet MS" w:cs="Times New Roman"/>
          <w:sz w:val="22"/>
          <w:szCs w:val="22"/>
        </w:rPr>
        <w:t xml:space="preserve"> de acordo com informações do Banco Nacional de mandados de Prisão</w:t>
      </w:r>
      <w:r w:rsidR="00E10662" w:rsidRPr="0039091E">
        <w:rPr>
          <w:rFonts w:ascii="Trebuchet MS" w:hAnsi="Trebuchet MS" w:cs="Times New Roman"/>
          <w:sz w:val="22"/>
          <w:szCs w:val="22"/>
        </w:rPr>
        <w:t>.</w:t>
      </w:r>
      <w:r w:rsidR="0077723F" w:rsidRPr="0039091E">
        <w:rPr>
          <w:rFonts w:ascii="Trebuchet MS" w:hAnsi="Trebuchet MS" w:cs="Times New Roman"/>
          <w:sz w:val="22"/>
          <w:szCs w:val="22"/>
        </w:rPr>
        <w:t xml:space="preserve"> </w:t>
      </w:r>
    </w:p>
    <w:p w14:paraId="5C1B95A1" w14:textId="77777777" w:rsidR="00282944" w:rsidRPr="0039091E" w:rsidRDefault="000C73A4" w:rsidP="000D729E">
      <w:pPr>
        <w:spacing w:after="0" w:line="360" w:lineRule="auto"/>
        <w:jc w:val="both"/>
        <w:rPr>
          <w:rFonts w:ascii="Trebuchet MS" w:hAnsi="Trebuchet MS" w:cs="Times New Roman"/>
          <w:sz w:val="22"/>
          <w:szCs w:val="22"/>
        </w:rPr>
      </w:pPr>
      <w:r w:rsidRPr="0039091E">
        <w:rPr>
          <w:rFonts w:ascii="Trebuchet MS" w:hAnsi="Trebuchet MS" w:cs="Times New Roman"/>
          <w:sz w:val="22"/>
          <w:szCs w:val="22"/>
        </w:rPr>
        <w:t xml:space="preserve"> </w:t>
      </w:r>
      <w:r w:rsidRPr="0039091E">
        <w:rPr>
          <w:rFonts w:ascii="Trebuchet MS" w:hAnsi="Trebuchet MS" w:cs="Times New Roman"/>
          <w:sz w:val="22"/>
          <w:szCs w:val="22"/>
        </w:rPr>
        <w:tab/>
      </w:r>
      <w:r w:rsidR="00E10662" w:rsidRPr="0039091E">
        <w:rPr>
          <w:rFonts w:ascii="Trebuchet MS" w:hAnsi="Trebuchet MS" w:cs="Times New Roman"/>
          <w:sz w:val="22"/>
          <w:szCs w:val="22"/>
        </w:rPr>
        <w:t>O</w:t>
      </w:r>
      <w:r w:rsidR="0077723F" w:rsidRPr="0039091E">
        <w:rPr>
          <w:rFonts w:ascii="Trebuchet MS" w:hAnsi="Trebuchet MS" w:cs="Times New Roman"/>
          <w:sz w:val="22"/>
          <w:szCs w:val="22"/>
        </w:rPr>
        <w:t xml:space="preserve"> baixo percentual</w:t>
      </w:r>
      <w:r w:rsidR="00E10662" w:rsidRPr="0039091E">
        <w:rPr>
          <w:rFonts w:ascii="Trebuchet MS" w:hAnsi="Trebuchet MS" w:cs="Times New Roman"/>
          <w:sz w:val="22"/>
          <w:szCs w:val="22"/>
        </w:rPr>
        <w:t xml:space="preserve"> de prisões em cumprimento </w:t>
      </w:r>
      <w:r w:rsidR="0077723F" w:rsidRPr="0039091E">
        <w:rPr>
          <w:rFonts w:ascii="Trebuchet MS" w:hAnsi="Trebuchet MS" w:cs="Times New Roman"/>
          <w:sz w:val="22"/>
          <w:szCs w:val="22"/>
        </w:rPr>
        <w:t xml:space="preserve">não reflete a eficiência das </w:t>
      </w:r>
      <w:r w:rsidR="00E10662" w:rsidRPr="0039091E">
        <w:rPr>
          <w:rFonts w:ascii="Trebuchet MS" w:hAnsi="Trebuchet MS" w:cs="Times New Roman"/>
          <w:sz w:val="22"/>
          <w:szCs w:val="22"/>
        </w:rPr>
        <w:t>políticas</w:t>
      </w:r>
      <w:r w:rsidR="0077723F" w:rsidRPr="0039091E">
        <w:rPr>
          <w:rFonts w:ascii="Trebuchet MS" w:hAnsi="Trebuchet MS" w:cs="Times New Roman"/>
          <w:sz w:val="22"/>
          <w:szCs w:val="22"/>
        </w:rPr>
        <w:t xml:space="preserve"> </w:t>
      </w:r>
      <w:r w:rsidR="00E10662" w:rsidRPr="0039091E">
        <w:rPr>
          <w:rFonts w:ascii="Trebuchet MS" w:hAnsi="Trebuchet MS" w:cs="Times New Roman"/>
          <w:sz w:val="22"/>
          <w:szCs w:val="22"/>
        </w:rPr>
        <w:t>públicas</w:t>
      </w:r>
      <w:r w:rsidR="0077723F" w:rsidRPr="0039091E">
        <w:rPr>
          <w:rFonts w:ascii="Trebuchet MS" w:hAnsi="Trebuchet MS" w:cs="Times New Roman"/>
          <w:sz w:val="22"/>
          <w:szCs w:val="22"/>
        </w:rPr>
        <w:t xml:space="preserve"> para garantir o adimplemento</w:t>
      </w:r>
      <w:r w:rsidRPr="0039091E">
        <w:rPr>
          <w:rFonts w:ascii="Trebuchet MS" w:hAnsi="Trebuchet MS" w:cs="Times New Roman"/>
          <w:sz w:val="22"/>
          <w:szCs w:val="22"/>
        </w:rPr>
        <w:t>,</w:t>
      </w:r>
      <w:r w:rsidR="0077723F" w:rsidRPr="0039091E">
        <w:rPr>
          <w:rFonts w:ascii="Trebuchet MS" w:hAnsi="Trebuchet MS" w:cs="Times New Roman"/>
          <w:sz w:val="22"/>
          <w:szCs w:val="22"/>
        </w:rPr>
        <w:t xml:space="preserve"> </w:t>
      </w:r>
      <w:r w:rsidR="00E10662" w:rsidRPr="0039091E">
        <w:rPr>
          <w:rFonts w:ascii="Trebuchet MS" w:hAnsi="Trebuchet MS" w:cs="Times New Roman"/>
          <w:sz w:val="22"/>
          <w:szCs w:val="22"/>
        </w:rPr>
        <w:t>antes demonstra outra face da violência patrimonial que se efetiva</w:t>
      </w:r>
      <w:r w:rsidRPr="0039091E">
        <w:rPr>
          <w:rFonts w:ascii="Trebuchet MS" w:hAnsi="Trebuchet MS" w:cs="Times New Roman"/>
          <w:sz w:val="22"/>
          <w:szCs w:val="22"/>
        </w:rPr>
        <w:t xml:space="preserve"> pela negativa do agressor em adimplir a obrigação e na dificuldade de o localizar, </w:t>
      </w:r>
      <w:r w:rsidR="005C7C18" w:rsidRPr="0039091E">
        <w:rPr>
          <w:rFonts w:ascii="Trebuchet MS" w:hAnsi="Trebuchet MS" w:cs="Times New Roman"/>
          <w:sz w:val="22"/>
          <w:szCs w:val="22"/>
        </w:rPr>
        <w:t>intimar ou</w:t>
      </w:r>
      <w:r w:rsidRPr="0039091E">
        <w:rPr>
          <w:rFonts w:ascii="Trebuchet MS" w:hAnsi="Trebuchet MS" w:cs="Times New Roman"/>
          <w:sz w:val="22"/>
          <w:szCs w:val="22"/>
        </w:rPr>
        <w:t xml:space="preserve"> constranger a fazê-lo</w:t>
      </w:r>
      <w:r w:rsidR="005C7C18" w:rsidRPr="0039091E">
        <w:rPr>
          <w:rFonts w:ascii="Trebuchet MS" w:hAnsi="Trebuchet MS" w:cs="Times New Roman"/>
          <w:sz w:val="22"/>
          <w:szCs w:val="22"/>
        </w:rPr>
        <w:t xml:space="preserve">. </w:t>
      </w:r>
      <w:r w:rsidR="00E10662" w:rsidRPr="0039091E">
        <w:rPr>
          <w:rFonts w:ascii="Trebuchet MS" w:hAnsi="Trebuchet MS" w:cs="Times New Roman"/>
          <w:sz w:val="22"/>
          <w:szCs w:val="22"/>
        </w:rPr>
        <w:t xml:space="preserve"> </w:t>
      </w:r>
    </w:p>
    <w:p w14:paraId="254C044E" w14:textId="0B036DFE" w:rsidR="00AD4B01" w:rsidRPr="0039091E" w:rsidRDefault="00C06809" w:rsidP="000D729E">
      <w:pPr>
        <w:spacing w:after="0" w:line="360" w:lineRule="auto"/>
        <w:jc w:val="both"/>
        <w:rPr>
          <w:rFonts w:ascii="Trebuchet MS" w:hAnsi="Trebuchet MS" w:cs="Times New Roman"/>
          <w:sz w:val="22"/>
          <w:szCs w:val="22"/>
        </w:rPr>
      </w:pPr>
      <w:r w:rsidRPr="0039091E">
        <w:rPr>
          <w:rFonts w:ascii="Trebuchet MS" w:hAnsi="Trebuchet MS" w:cs="Times New Roman"/>
          <w:sz w:val="22"/>
          <w:szCs w:val="22"/>
        </w:rPr>
        <w:t xml:space="preserve"> </w:t>
      </w:r>
      <w:r w:rsidRPr="0039091E">
        <w:rPr>
          <w:rFonts w:ascii="Trebuchet MS" w:hAnsi="Trebuchet MS" w:cs="Times New Roman"/>
          <w:sz w:val="22"/>
          <w:szCs w:val="22"/>
        </w:rPr>
        <w:tab/>
        <w:t>De outra sorte</w:t>
      </w:r>
      <w:r w:rsidR="0096573C" w:rsidRPr="0039091E">
        <w:rPr>
          <w:rFonts w:ascii="Trebuchet MS" w:hAnsi="Trebuchet MS" w:cs="Times New Roman"/>
          <w:sz w:val="22"/>
          <w:szCs w:val="22"/>
        </w:rPr>
        <w:t>,</w:t>
      </w:r>
      <w:r w:rsidRPr="0039091E">
        <w:rPr>
          <w:rFonts w:ascii="Trebuchet MS" w:hAnsi="Trebuchet MS" w:cs="Times New Roman"/>
          <w:sz w:val="22"/>
          <w:szCs w:val="22"/>
        </w:rPr>
        <w:t xml:space="preserve"> a mesma Lei Maria da Penha determina medidas para proteger o patrimônio particular da vítima e </w:t>
      </w:r>
      <w:r w:rsidR="00AD4B01" w:rsidRPr="0039091E">
        <w:rPr>
          <w:rFonts w:ascii="Trebuchet MS" w:hAnsi="Trebuchet MS" w:cs="Times New Roman"/>
          <w:sz w:val="22"/>
          <w:szCs w:val="22"/>
        </w:rPr>
        <w:t>os bens conjugais</w:t>
      </w:r>
      <w:r w:rsidRPr="0039091E">
        <w:rPr>
          <w:rFonts w:ascii="Trebuchet MS" w:hAnsi="Trebuchet MS" w:cs="Times New Roman"/>
          <w:sz w:val="22"/>
          <w:szCs w:val="22"/>
        </w:rPr>
        <w:t xml:space="preserve"> </w:t>
      </w:r>
      <w:r w:rsidR="00AD4B01" w:rsidRPr="0039091E">
        <w:rPr>
          <w:rFonts w:ascii="Trebuchet MS" w:hAnsi="Trebuchet MS" w:cs="Times New Roman"/>
          <w:sz w:val="22"/>
          <w:szCs w:val="22"/>
        </w:rPr>
        <w:t xml:space="preserve">até que seja feita sua justa destinação. </w:t>
      </w:r>
      <w:r w:rsidR="009D6474" w:rsidRPr="0039091E">
        <w:rPr>
          <w:rFonts w:ascii="Trebuchet MS" w:hAnsi="Trebuchet MS" w:cs="Times New Roman"/>
          <w:sz w:val="22"/>
          <w:szCs w:val="22"/>
        </w:rPr>
        <w:t xml:space="preserve">Abaixo estão expostas as medidas protetivas de urgência para </w:t>
      </w:r>
      <w:r w:rsidR="00AD4B01" w:rsidRPr="0039091E">
        <w:rPr>
          <w:rFonts w:ascii="Trebuchet MS" w:hAnsi="Trebuchet MS" w:cs="Times New Roman"/>
          <w:sz w:val="22"/>
          <w:szCs w:val="22"/>
        </w:rPr>
        <w:t>preservação do patrimônio</w:t>
      </w:r>
      <w:r w:rsidR="009D6474" w:rsidRPr="0039091E">
        <w:rPr>
          <w:rFonts w:ascii="Trebuchet MS" w:hAnsi="Trebuchet MS" w:cs="Times New Roman"/>
          <w:sz w:val="22"/>
          <w:szCs w:val="22"/>
        </w:rPr>
        <w:t xml:space="preserve"> elencadas</w:t>
      </w:r>
      <w:r w:rsidRPr="0039091E">
        <w:rPr>
          <w:rFonts w:ascii="Trebuchet MS" w:hAnsi="Trebuchet MS" w:cs="Times New Roman"/>
          <w:sz w:val="22"/>
          <w:szCs w:val="22"/>
        </w:rPr>
        <w:t xml:space="preserve"> </w:t>
      </w:r>
      <w:r w:rsidR="00AD4B01" w:rsidRPr="0039091E">
        <w:rPr>
          <w:rFonts w:ascii="Trebuchet MS" w:hAnsi="Trebuchet MS" w:cs="Times New Roman"/>
          <w:sz w:val="22"/>
          <w:szCs w:val="22"/>
        </w:rPr>
        <w:t>no artigo 24 da lei 11.340/20006:</w:t>
      </w:r>
    </w:p>
    <w:p w14:paraId="2B443BEB" w14:textId="77777777" w:rsidR="00CC1FDC" w:rsidRPr="006C3A48" w:rsidRDefault="00CC1FDC" w:rsidP="000D729E">
      <w:pPr>
        <w:spacing w:after="0" w:line="360" w:lineRule="auto"/>
        <w:jc w:val="both"/>
        <w:rPr>
          <w:rFonts w:ascii="Trebuchet MS" w:hAnsi="Trebuchet MS" w:cs="Times New Roman"/>
        </w:rPr>
      </w:pPr>
    </w:p>
    <w:p w14:paraId="12F2A4A3" w14:textId="77777777" w:rsidR="00AD4B01" w:rsidRPr="006C3A48" w:rsidRDefault="00AD4B01" w:rsidP="002E47CA">
      <w:pPr>
        <w:spacing w:after="0" w:line="240" w:lineRule="auto"/>
        <w:ind w:left="2268"/>
        <w:jc w:val="both"/>
        <w:rPr>
          <w:rFonts w:ascii="Trebuchet MS" w:hAnsi="Trebuchet MS" w:cs="Times New Roman"/>
          <w:sz w:val="20"/>
          <w:szCs w:val="20"/>
        </w:rPr>
      </w:pPr>
      <w:r w:rsidRPr="006C3A48">
        <w:rPr>
          <w:rFonts w:ascii="Trebuchet MS" w:hAnsi="Trebuchet MS" w:cs="Times New Roman"/>
          <w:sz w:val="20"/>
          <w:szCs w:val="20"/>
        </w:rPr>
        <w:t>Art. 24. Para a proteção patrimonial dos bens da sociedade conjugal ou daqueles de propriedade particular da mulher, o juiz poderá determinar, liminarmente, as seguintes medidas, entre outras:</w:t>
      </w:r>
    </w:p>
    <w:p w14:paraId="01A2B00D" w14:textId="77777777" w:rsidR="00AD4B01" w:rsidRPr="006C3A48" w:rsidRDefault="00AD4B01" w:rsidP="002E47CA">
      <w:pPr>
        <w:spacing w:after="0" w:line="240" w:lineRule="auto"/>
        <w:ind w:left="2268"/>
        <w:jc w:val="both"/>
        <w:rPr>
          <w:rFonts w:ascii="Trebuchet MS" w:hAnsi="Trebuchet MS" w:cs="Times New Roman"/>
          <w:sz w:val="20"/>
          <w:szCs w:val="20"/>
        </w:rPr>
      </w:pPr>
      <w:bookmarkStart w:id="0" w:name="art24i"/>
      <w:bookmarkEnd w:id="0"/>
      <w:r w:rsidRPr="006C3A48">
        <w:rPr>
          <w:rFonts w:ascii="Trebuchet MS" w:hAnsi="Trebuchet MS" w:cs="Times New Roman"/>
          <w:sz w:val="20"/>
          <w:szCs w:val="20"/>
        </w:rPr>
        <w:t>I - restituição de bens indevidamente subtraídos pelo agressor à ofendida;</w:t>
      </w:r>
    </w:p>
    <w:p w14:paraId="594883FD" w14:textId="77777777" w:rsidR="00AD4B01" w:rsidRPr="006C3A48" w:rsidRDefault="00AD4B01" w:rsidP="002E47CA">
      <w:pPr>
        <w:spacing w:after="0" w:line="240" w:lineRule="auto"/>
        <w:ind w:left="2268"/>
        <w:jc w:val="both"/>
        <w:rPr>
          <w:rFonts w:ascii="Trebuchet MS" w:hAnsi="Trebuchet MS" w:cs="Times New Roman"/>
          <w:sz w:val="20"/>
          <w:szCs w:val="20"/>
        </w:rPr>
      </w:pPr>
      <w:bookmarkStart w:id="1" w:name="art24ii"/>
      <w:bookmarkEnd w:id="1"/>
      <w:r w:rsidRPr="006C3A48">
        <w:rPr>
          <w:rFonts w:ascii="Trebuchet MS" w:hAnsi="Trebuchet MS" w:cs="Times New Roman"/>
          <w:sz w:val="20"/>
          <w:szCs w:val="20"/>
        </w:rPr>
        <w:t>II - proibição temporária para a celebração de atos e contratos de compra, venda e locação de propriedade em comum, salvo expressa autorização judicial;</w:t>
      </w:r>
    </w:p>
    <w:p w14:paraId="4DFC73A0" w14:textId="77777777" w:rsidR="00AD4B01" w:rsidRPr="006C3A48" w:rsidRDefault="00AD4B01" w:rsidP="002E47CA">
      <w:pPr>
        <w:spacing w:after="0" w:line="240" w:lineRule="auto"/>
        <w:ind w:left="2268"/>
        <w:jc w:val="both"/>
        <w:rPr>
          <w:rFonts w:ascii="Trebuchet MS" w:hAnsi="Trebuchet MS" w:cs="Times New Roman"/>
          <w:sz w:val="20"/>
          <w:szCs w:val="20"/>
        </w:rPr>
      </w:pPr>
      <w:bookmarkStart w:id="2" w:name="art24iii"/>
      <w:bookmarkEnd w:id="2"/>
      <w:r w:rsidRPr="006C3A48">
        <w:rPr>
          <w:rFonts w:ascii="Trebuchet MS" w:hAnsi="Trebuchet MS" w:cs="Times New Roman"/>
          <w:sz w:val="20"/>
          <w:szCs w:val="20"/>
        </w:rPr>
        <w:t>III - suspensão das procurações conferidas pela ofendida ao agressor;</w:t>
      </w:r>
    </w:p>
    <w:p w14:paraId="68ECA9F3" w14:textId="77777777" w:rsidR="00AD4B01" w:rsidRPr="006C3A48" w:rsidRDefault="00AD4B01" w:rsidP="002E47CA">
      <w:pPr>
        <w:spacing w:after="0" w:line="240" w:lineRule="auto"/>
        <w:ind w:left="2268"/>
        <w:jc w:val="both"/>
        <w:rPr>
          <w:rFonts w:ascii="Trebuchet MS" w:hAnsi="Trebuchet MS" w:cs="Times New Roman"/>
          <w:sz w:val="20"/>
          <w:szCs w:val="20"/>
        </w:rPr>
      </w:pPr>
      <w:bookmarkStart w:id="3" w:name="art24iv"/>
      <w:bookmarkEnd w:id="3"/>
      <w:r w:rsidRPr="006C3A48">
        <w:rPr>
          <w:rFonts w:ascii="Trebuchet MS" w:hAnsi="Trebuchet MS" w:cs="Times New Roman"/>
          <w:sz w:val="20"/>
          <w:szCs w:val="20"/>
        </w:rPr>
        <w:t>IV - prestação de caução provisória, mediante depósito judicial, por perdas e danos materiais decorrentes da prática de violência doméstica e familiar contra a ofendida.</w:t>
      </w:r>
    </w:p>
    <w:p w14:paraId="5A40AD89" w14:textId="77777777" w:rsidR="00AD4B01" w:rsidRPr="006C3A48" w:rsidRDefault="00AD4B01" w:rsidP="002E47CA">
      <w:pPr>
        <w:spacing w:after="0" w:line="240" w:lineRule="auto"/>
        <w:ind w:left="2268"/>
        <w:jc w:val="both"/>
        <w:rPr>
          <w:rFonts w:ascii="Trebuchet MS" w:hAnsi="Trebuchet MS" w:cs="Times New Roman"/>
          <w:sz w:val="20"/>
          <w:szCs w:val="20"/>
        </w:rPr>
      </w:pPr>
      <w:bookmarkStart w:id="4" w:name="art24p"/>
      <w:bookmarkEnd w:id="4"/>
      <w:r w:rsidRPr="006C3A48">
        <w:rPr>
          <w:rFonts w:ascii="Trebuchet MS" w:hAnsi="Trebuchet MS" w:cs="Times New Roman"/>
          <w:sz w:val="20"/>
          <w:szCs w:val="20"/>
        </w:rPr>
        <w:t>Parágrafo único. Deverá o juiz oficiar ao cartório competente para os fins previstos nos incisos II e III deste artigo.</w:t>
      </w:r>
    </w:p>
    <w:p w14:paraId="36D269DC" w14:textId="1649B907" w:rsidR="00C06809" w:rsidRPr="006C3A48" w:rsidRDefault="00C06809" w:rsidP="002E47CA">
      <w:pPr>
        <w:spacing w:after="0" w:line="360" w:lineRule="auto"/>
        <w:ind w:left="2268"/>
        <w:jc w:val="both"/>
        <w:rPr>
          <w:rFonts w:ascii="Trebuchet MS" w:hAnsi="Trebuchet MS" w:cs="Times New Roman"/>
        </w:rPr>
      </w:pPr>
      <w:r w:rsidRPr="006C3A48">
        <w:rPr>
          <w:rFonts w:ascii="Trebuchet MS" w:hAnsi="Trebuchet MS" w:cs="Times New Roman"/>
        </w:rPr>
        <w:t xml:space="preserve"> </w:t>
      </w:r>
    </w:p>
    <w:p w14:paraId="1F565EEF" w14:textId="30CD7DBB" w:rsidR="008579A4" w:rsidRPr="0039091E" w:rsidRDefault="00282944" w:rsidP="008579A4">
      <w:pPr>
        <w:spacing w:after="0" w:line="360" w:lineRule="auto"/>
        <w:jc w:val="both"/>
        <w:rPr>
          <w:rFonts w:ascii="Trebuchet MS" w:hAnsi="Trebuchet MS" w:cs="Times New Roman"/>
          <w:sz w:val="22"/>
          <w:szCs w:val="22"/>
        </w:rPr>
      </w:pPr>
      <w:r w:rsidRPr="006C3A48">
        <w:rPr>
          <w:rFonts w:ascii="Trebuchet MS" w:hAnsi="Trebuchet MS" w:cs="Times New Roman"/>
        </w:rPr>
        <w:t xml:space="preserve"> </w:t>
      </w:r>
      <w:r w:rsidRPr="006C3A48">
        <w:rPr>
          <w:rFonts w:ascii="Trebuchet MS" w:hAnsi="Trebuchet MS" w:cs="Times New Roman"/>
        </w:rPr>
        <w:tab/>
      </w:r>
      <w:r w:rsidR="00CC1FDC" w:rsidRPr="0039091E">
        <w:rPr>
          <w:rFonts w:ascii="Trebuchet MS" w:hAnsi="Trebuchet MS" w:cs="Times New Roman"/>
          <w:sz w:val="22"/>
          <w:szCs w:val="22"/>
        </w:rPr>
        <w:t>É sabido que</w:t>
      </w:r>
      <w:r w:rsidR="005C7C18" w:rsidRPr="0039091E">
        <w:rPr>
          <w:rFonts w:ascii="Trebuchet MS" w:hAnsi="Trebuchet MS" w:cs="Times New Roman"/>
          <w:sz w:val="22"/>
          <w:szCs w:val="22"/>
        </w:rPr>
        <w:t xml:space="preserve"> e</w:t>
      </w:r>
      <w:r w:rsidR="00E10662" w:rsidRPr="0039091E">
        <w:rPr>
          <w:rFonts w:ascii="Trebuchet MS" w:hAnsi="Trebuchet MS" w:cs="Times New Roman"/>
          <w:sz w:val="22"/>
          <w:szCs w:val="22"/>
        </w:rPr>
        <w:t>xpo</w:t>
      </w:r>
      <w:r w:rsidR="005C7C18" w:rsidRPr="0039091E">
        <w:rPr>
          <w:rFonts w:ascii="Trebuchet MS" w:hAnsi="Trebuchet MS" w:cs="Times New Roman"/>
          <w:sz w:val="22"/>
          <w:szCs w:val="22"/>
        </w:rPr>
        <w:t>sição</w:t>
      </w:r>
      <w:r w:rsidR="00E10662" w:rsidRPr="0039091E">
        <w:rPr>
          <w:rFonts w:ascii="Trebuchet MS" w:hAnsi="Trebuchet MS" w:cs="Times New Roman"/>
          <w:sz w:val="22"/>
          <w:szCs w:val="22"/>
        </w:rPr>
        <w:t xml:space="preserve"> </w:t>
      </w:r>
      <w:r w:rsidR="005C7C18" w:rsidRPr="0039091E">
        <w:rPr>
          <w:rFonts w:ascii="Trebuchet MS" w:hAnsi="Trebuchet MS" w:cs="Times New Roman"/>
          <w:sz w:val="22"/>
          <w:szCs w:val="22"/>
        </w:rPr>
        <w:t>d</w:t>
      </w:r>
      <w:r w:rsidR="00E10662" w:rsidRPr="0039091E">
        <w:rPr>
          <w:rFonts w:ascii="Trebuchet MS" w:hAnsi="Trebuchet MS" w:cs="Times New Roman"/>
          <w:sz w:val="22"/>
          <w:szCs w:val="22"/>
        </w:rPr>
        <w:t xml:space="preserve">a mulher </w:t>
      </w:r>
      <w:r w:rsidR="000C73A4" w:rsidRPr="0039091E">
        <w:rPr>
          <w:rFonts w:ascii="Trebuchet MS" w:hAnsi="Trebuchet MS" w:cs="Times New Roman"/>
          <w:sz w:val="22"/>
          <w:szCs w:val="22"/>
        </w:rPr>
        <w:t>à</w:t>
      </w:r>
      <w:r w:rsidR="00E10662" w:rsidRPr="0039091E">
        <w:rPr>
          <w:rFonts w:ascii="Trebuchet MS" w:hAnsi="Trebuchet MS" w:cs="Times New Roman"/>
          <w:sz w:val="22"/>
          <w:szCs w:val="22"/>
        </w:rPr>
        <w:t xml:space="preserve"> situações de privação</w:t>
      </w:r>
      <w:r w:rsidR="00CC1FDC" w:rsidRPr="0039091E">
        <w:rPr>
          <w:rFonts w:ascii="Trebuchet MS" w:hAnsi="Trebuchet MS" w:cs="Times New Roman"/>
          <w:sz w:val="22"/>
          <w:szCs w:val="22"/>
        </w:rPr>
        <w:t xml:space="preserve"> de acesso ao patrimônio se dá mediante violências de outra espécie,  </w:t>
      </w:r>
      <w:r w:rsidR="00E10662" w:rsidRPr="0039091E">
        <w:rPr>
          <w:rFonts w:ascii="Trebuchet MS" w:hAnsi="Trebuchet MS" w:cs="Times New Roman"/>
          <w:sz w:val="22"/>
          <w:szCs w:val="22"/>
        </w:rPr>
        <w:t xml:space="preserve"> </w:t>
      </w:r>
      <w:r w:rsidR="00CC1FDC" w:rsidRPr="0039091E">
        <w:rPr>
          <w:rFonts w:ascii="Trebuchet MS" w:hAnsi="Trebuchet MS" w:cs="Times New Roman"/>
          <w:sz w:val="22"/>
          <w:szCs w:val="22"/>
        </w:rPr>
        <w:t>e que agrava o</w:t>
      </w:r>
      <w:r w:rsidR="00E10662" w:rsidRPr="0039091E">
        <w:rPr>
          <w:rFonts w:ascii="Trebuchet MS" w:hAnsi="Trebuchet MS" w:cs="Times New Roman"/>
          <w:sz w:val="22"/>
          <w:szCs w:val="22"/>
        </w:rPr>
        <w:t xml:space="preserve"> empobrecimento </w:t>
      </w:r>
      <w:r w:rsidR="00CC1FDC" w:rsidRPr="0039091E">
        <w:rPr>
          <w:rFonts w:ascii="Trebuchet MS" w:hAnsi="Trebuchet MS" w:cs="Times New Roman"/>
          <w:sz w:val="22"/>
          <w:szCs w:val="22"/>
        </w:rPr>
        <w:t xml:space="preserve">e se soma a </w:t>
      </w:r>
      <w:r w:rsidR="00E10662" w:rsidRPr="0039091E">
        <w:rPr>
          <w:rFonts w:ascii="Trebuchet MS" w:hAnsi="Trebuchet MS" w:cs="Times New Roman"/>
          <w:sz w:val="22"/>
          <w:szCs w:val="22"/>
        </w:rPr>
        <w:t>sobrecarga d</w:t>
      </w:r>
      <w:r w:rsidR="000C73A4" w:rsidRPr="0039091E">
        <w:rPr>
          <w:rFonts w:ascii="Trebuchet MS" w:hAnsi="Trebuchet MS" w:cs="Times New Roman"/>
          <w:sz w:val="22"/>
          <w:szCs w:val="22"/>
        </w:rPr>
        <w:t xml:space="preserve">as tarefas de </w:t>
      </w:r>
      <w:r w:rsidR="00E10662" w:rsidRPr="0039091E">
        <w:rPr>
          <w:rFonts w:ascii="Trebuchet MS" w:hAnsi="Trebuchet MS" w:cs="Times New Roman"/>
          <w:sz w:val="22"/>
          <w:szCs w:val="22"/>
        </w:rPr>
        <w:t xml:space="preserve">cuidados </w:t>
      </w:r>
      <w:r w:rsidR="00CC1FDC" w:rsidRPr="0039091E">
        <w:rPr>
          <w:rFonts w:ascii="Trebuchet MS" w:hAnsi="Trebuchet MS" w:cs="Times New Roman"/>
          <w:sz w:val="22"/>
          <w:szCs w:val="22"/>
        </w:rPr>
        <w:t>e à</w:t>
      </w:r>
      <w:r w:rsidR="0077723F" w:rsidRPr="0039091E">
        <w:rPr>
          <w:rFonts w:ascii="Trebuchet MS" w:hAnsi="Trebuchet MS" w:cs="Times New Roman"/>
          <w:sz w:val="22"/>
          <w:szCs w:val="22"/>
        </w:rPr>
        <w:t xml:space="preserve"> dificuldade de acesso à justiça seja por incapacidade de arcar com as custas da contratação de advogados ou pela pouc</w:t>
      </w:r>
      <w:r w:rsidR="002E47CA" w:rsidRPr="0039091E">
        <w:rPr>
          <w:rFonts w:ascii="Trebuchet MS" w:hAnsi="Trebuchet MS" w:cs="Times New Roman"/>
          <w:sz w:val="22"/>
          <w:szCs w:val="22"/>
        </w:rPr>
        <w:t>a oferta de  defe</w:t>
      </w:r>
      <w:r w:rsidR="0077723F" w:rsidRPr="0039091E">
        <w:rPr>
          <w:rFonts w:ascii="Trebuchet MS" w:hAnsi="Trebuchet MS" w:cs="Times New Roman"/>
          <w:sz w:val="22"/>
          <w:szCs w:val="22"/>
        </w:rPr>
        <w:t>nsores públicos o que ocasiona demora no atendimento</w:t>
      </w:r>
      <w:r w:rsidR="00E10662" w:rsidRPr="0039091E">
        <w:rPr>
          <w:rFonts w:ascii="Trebuchet MS" w:hAnsi="Trebuchet MS" w:cs="Times New Roman"/>
          <w:sz w:val="22"/>
          <w:szCs w:val="22"/>
        </w:rPr>
        <w:t xml:space="preserve"> e por consequência no acesso ao mínimo</w:t>
      </w:r>
      <w:r w:rsidR="00C06809" w:rsidRPr="0039091E">
        <w:rPr>
          <w:rFonts w:ascii="Trebuchet MS" w:hAnsi="Trebuchet MS" w:cs="Times New Roman"/>
          <w:sz w:val="22"/>
          <w:szCs w:val="22"/>
        </w:rPr>
        <w:t xml:space="preserve"> de recursos</w:t>
      </w:r>
      <w:r w:rsidR="00E10662" w:rsidRPr="0039091E">
        <w:rPr>
          <w:rFonts w:ascii="Trebuchet MS" w:hAnsi="Trebuchet MS" w:cs="Times New Roman"/>
          <w:sz w:val="22"/>
          <w:szCs w:val="22"/>
        </w:rPr>
        <w:t xml:space="preserve"> para subsistência longe do ambiente de convívio com o agressor</w:t>
      </w:r>
      <w:r w:rsidR="00CC1FDC" w:rsidRPr="0039091E">
        <w:rPr>
          <w:rFonts w:ascii="Trebuchet MS" w:hAnsi="Trebuchet MS" w:cs="Times New Roman"/>
          <w:sz w:val="22"/>
          <w:szCs w:val="22"/>
        </w:rPr>
        <w:t xml:space="preserve">, </w:t>
      </w:r>
      <w:r w:rsidR="005C7C18" w:rsidRPr="0039091E">
        <w:rPr>
          <w:rFonts w:ascii="Trebuchet MS" w:hAnsi="Trebuchet MS" w:cs="Times New Roman"/>
          <w:sz w:val="22"/>
          <w:szCs w:val="22"/>
        </w:rPr>
        <w:t xml:space="preserve"> </w:t>
      </w:r>
      <w:r w:rsidR="002D339C" w:rsidRPr="0039091E">
        <w:rPr>
          <w:rFonts w:ascii="Trebuchet MS" w:hAnsi="Trebuchet MS" w:cs="Times New Roman"/>
          <w:sz w:val="22"/>
          <w:szCs w:val="22"/>
        </w:rPr>
        <w:t xml:space="preserve">outro fator a ser considerado é o caráter informal da posse de bens que por muitas vezes dificulta sua identificação e bloqueio. No sentido de oferecer suporte imediato a vítima </w:t>
      </w:r>
      <w:r w:rsidR="00CC1FDC" w:rsidRPr="0039091E">
        <w:rPr>
          <w:rFonts w:ascii="Trebuchet MS" w:hAnsi="Trebuchet MS" w:cs="Times New Roman"/>
          <w:sz w:val="22"/>
          <w:szCs w:val="22"/>
        </w:rPr>
        <w:t xml:space="preserve">foi incluído recentemente pela Lei 14.674/2023 no artigo 23 da Lei 11.340 o inciso VI </w:t>
      </w:r>
      <w:r w:rsidR="009D6474" w:rsidRPr="0039091E">
        <w:rPr>
          <w:rFonts w:ascii="Trebuchet MS" w:hAnsi="Trebuchet MS" w:cs="Times New Roman"/>
          <w:sz w:val="22"/>
          <w:szCs w:val="22"/>
        </w:rPr>
        <w:t xml:space="preserve">que </w:t>
      </w:r>
      <w:r w:rsidR="00CC1FDC" w:rsidRPr="0039091E">
        <w:rPr>
          <w:rFonts w:ascii="Trebuchet MS" w:hAnsi="Trebuchet MS" w:cs="Times New Roman"/>
          <w:sz w:val="22"/>
          <w:szCs w:val="22"/>
        </w:rPr>
        <w:t xml:space="preserve">autoriza o Estado a conceder à ofendida auxílio-aluguel, com valor fixado em função de sua situação de </w:t>
      </w:r>
      <w:r w:rsidR="00CC1FDC" w:rsidRPr="0039091E">
        <w:rPr>
          <w:rFonts w:ascii="Trebuchet MS" w:hAnsi="Trebuchet MS" w:cs="Times New Roman"/>
          <w:sz w:val="22"/>
          <w:szCs w:val="22"/>
        </w:rPr>
        <w:lastRenderedPageBreak/>
        <w:t>vulnerabilidade social e econômica, mas limita a prestação a um período não superior a 6 (seis) meses, confere subsidio a demanda imediata da vítima mas abre o questionamento se diante da morosidade e sobrecarga do sistema judiciário</w:t>
      </w:r>
      <w:r w:rsidR="004C3632" w:rsidRPr="0039091E">
        <w:rPr>
          <w:rFonts w:ascii="Trebuchet MS" w:hAnsi="Trebuchet MS" w:cs="Times New Roman"/>
          <w:sz w:val="22"/>
          <w:szCs w:val="22"/>
        </w:rPr>
        <w:t>,</w:t>
      </w:r>
      <w:r w:rsidR="00CC1FDC" w:rsidRPr="0039091E">
        <w:rPr>
          <w:rFonts w:ascii="Trebuchet MS" w:hAnsi="Trebuchet MS" w:cs="Times New Roman"/>
          <w:sz w:val="22"/>
          <w:szCs w:val="22"/>
        </w:rPr>
        <w:t xml:space="preserve"> </w:t>
      </w:r>
      <w:r w:rsidR="00B87D5E" w:rsidRPr="0039091E">
        <w:rPr>
          <w:rFonts w:ascii="Trebuchet MS" w:hAnsi="Trebuchet MS" w:cs="Times New Roman"/>
          <w:sz w:val="22"/>
          <w:szCs w:val="22"/>
        </w:rPr>
        <w:t>e de como</w:t>
      </w:r>
      <w:r w:rsidR="00104EE9" w:rsidRPr="0039091E">
        <w:rPr>
          <w:rFonts w:ascii="Trebuchet MS" w:hAnsi="Trebuchet MS" w:cs="Times New Roman"/>
          <w:sz w:val="22"/>
          <w:szCs w:val="22"/>
        </w:rPr>
        <w:t xml:space="preserve"> informa o CNJ</w:t>
      </w:r>
      <w:r w:rsidR="00104EE9" w:rsidRPr="0039091E">
        <w:rPr>
          <w:rStyle w:val="Refdenotaderodap"/>
          <w:rFonts w:ascii="Trebuchet MS" w:hAnsi="Trebuchet MS" w:cs="Times New Roman"/>
          <w:sz w:val="22"/>
          <w:szCs w:val="22"/>
        </w:rPr>
        <w:footnoteReference w:id="7"/>
      </w:r>
      <w:r w:rsidR="004C3632" w:rsidRPr="0039091E">
        <w:rPr>
          <w:rFonts w:ascii="Trebuchet MS" w:hAnsi="Trebuchet MS" w:cs="Times New Roman"/>
          <w:sz w:val="22"/>
          <w:szCs w:val="22"/>
        </w:rPr>
        <w:t>,</w:t>
      </w:r>
      <w:r w:rsidR="009D6474" w:rsidRPr="0039091E">
        <w:rPr>
          <w:rFonts w:ascii="Trebuchet MS" w:hAnsi="Trebuchet MS" w:cs="Times New Roman"/>
          <w:sz w:val="22"/>
          <w:szCs w:val="22"/>
        </w:rPr>
        <w:t xml:space="preserve"> </w:t>
      </w:r>
      <w:r w:rsidR="00B33E36" w:rsidRPr="0039091E">
        <w:rPr>
          <w:rFonts w:ascii="Trebuchet MS" w:hAnsi="Trebuchet MS" w:cs="Times New Roman"/>
          <w:sz w:val="22"/>
          <w:szCs w:val="22"/>
        </w:rPr>
        <w:t>por razão</w:t>
      </w:r>
      <w:r w:rsidR="009D6474" w:rsidRPr="0039091E">
        <w:rPr>
          <w:rFonts w:ascii="Trebuchet MS" w:hAnsi="Trebuchet MS" w:cs="Times New Roman"/>
          <w:sz w:val="22"/>
          <w:szCs w:val="22"/>
        </w:rPr>
        <w:t xml:space="preserve"> de</w:t>
      </w:r>
      <w:r w:rsidR="004C3632" w:rsidRPr="0039091E">
        <w:rPr>
          <w:rFonts w:ascii="Trebuchet MS" w:hAnsi="Trebuchet MS" w:cs="Times New Roman"/>
          <w:sz w:val="22"/>
          <w:szCs w:val="22"/>
        </w:rPr>
        <w:t xml:space="preserve"> existirem no ano de 2023</w:t>
      </w:r>
      <w:r w:rsidR="000B1A3A" w:rsidRPr="0039091E">
        <w:rPr>
          <w:rFonts w:ascii="Trebuchet MS" w:hAnsi="Trebuchet MS" w:cs="Times New Roman"/>
          <w:sz w:val="22"/>
          <w:szCs w:val="22"/>
        </w:rPr>
        <w:t xml:space="preserve"> segundo dados do Instituto Brasileiro de Direito da Família</w:t>
      </w:r>
      <w:r w:rsidR="000B1A3A" w:rsidRPr="0039091E">
        <w:rPr>
          <w:rStyle w:val="Refdenotaderodap"/>
          <w:rFonts w:ascii="Trebuchet MS" w:hAnsi="Trebuchet MS" w:cs="Times New Roman"/>
          <w:sz w:val="22"/>
          <w:szCs w:val="22"/>
        </w:rPr>
        <w:footnoteReference w:id="8"/>
      </w:r>
      <w:r w:rsidR="000B1A3A" w:rsidRPr="0039091E">
        <w:rPr>
          <w:rFonts w:ascii="Trebuchet MS" w:hAnsi="Trebuchet MS" w:cs="Times New Roman"/>
          <w:sz w:val="22"/>
          <w:szCs w:val="22"/>
        </w:rPr>
        <w:t>,</w:t>
      </w:r>
      <w:r w:rsidR="004C3632" w:rsidRPr="0039091E">
        <w:rPr>
          <w:rFonts w:ascii="Trebuchet MS" w:hAnsi="Trebuchet MS" w:cs="Times New Roman"/>
          <w:sz w:val="22"/>
          <w:szCs w:val="22"/>
        </w:rPr>
        <w:t xml:space="preserve"> apenas 153 </w:t>
      </w:r>
      <w:r w:rsidR="009D6474" w:rsidRPr="0039091E">
        <w:rPr>
          <w:rFonts w:ascii="Trebuchet MS" w:hAnsi="Trebuchet MS" w:cs="Times New Roman"/>
          <w:sz w:val="22"/>
          <w:szCs w:val="22"/>
        </w:rPr>
        <w:t>varas especializadas para esse atendimento</w:t>
      </w:r>
      <w:r w:rsidR="004C3632" w:rsidRPr="0039091E">
        <w:rPr>
          <w:rFonts w:ascii="Trebuchet MS" w:hAnsi="Trebuchet MS" w:cs="Times New Roman"/>
          <w:sz w:val="22"/>
          <w:szCs w:val="22"/>
        </w:rPr>
        <w:t>, seria</w:t>
      </w:r>
      <w:r w:rsidR="009D6474" w:rsidRPr="0039091E">
        <w:rPr>
          <w:rFonts w:ascii="Trebuchet MS" w:hAnsi="Trebuchet MS" w:cs="Times New Roman"/>
          <w:sz w:val="22"/>
          <w:szCs w:val="22"/>
        </w:rPr>
        <w:t xml:space="preserve"> </w:t>
      </w:r>
      <w:r w:rsidR="00CC1FDC" w:rsidRPr="0039091E">
        <w:rPr>
          <w:rFonts w:ascii="Trebuchet MS" w:hAnsi="Trebuchet MS" w:cs="Times New Roman"/>
          <w:sz w:val="22"/>
          <w:szCs w:val="22"/>
        </w:rPr>
        <w:t>esse tempo  suficiente para que a ofendida recupere seus bens ou receba os alimentos devidos.</w:t>
      </w:r>
    </w:p>
    <w:p w14:paraId="2EF0B18D" w14:textId="376B66BE" w:rsidR="00543A11" w:rsidRPr="0039091E" w:rsidRDefault="00A819F9" w:rsidP="008579A4">
      <w:pPr>
        <w:spacing w:after="0" w:line="360" w:lineRule="auto"/>
        <w:jc w:val="both"/>
        <w:rPr>
          <w:rFonts w:ascii="Trebuchet MS" w:hAnsi="Trebuchet MS" w:cs="Times New Roman"/>
          <w:sz w:val="22"/>
          <w:szCs w:val="22"/>
        </w:rPr>
      </w:pPr>
      <w:r w:rsidRPr="0039091E">
        <w:rPr>
          <w:rFonts w:ascii="Trebuchet MS" w:hAnsi="Trebuchet MS" w:cs="Times New Roman"/>
          <w:sz w:val="22"/>
          <w:szCs w:val="22"/>
        </w:rPr>
        <w:tab/>
      </w:r>
      <w:r w:rsidR="008F45B2" w:rsidRPr="0039091E">
        <w:rPr>
          <w:rFonts w:ascii="Trebuchet MS" w:hAnsi="Trebuchet MS" w:cs="Times New Roman"/>
          <w:sz w:val="22"/>
          <w:szCs w:val="22"/>
        </w:rPr>
        <w:t>Outro</w:t>
      </w:r>
      <w:r w:rsidR="007E1DF4" w:rsidRPr="0039091E">
        <w:rPr>
          <w:rFonts w:ascii="Trebuchet MS" w:hAnsi="Trebuchet MS" w:cs="Times New Roman"/>
          <w:sz w:val="22"/>
          <w:szCs w:val="22"/>
        </w:rPr>
        <w:t>s</w:t>
      </w:r>
      <w:r w:rsidR="008F45B2" w:rsidRPr="0039091E">
        <w:rPr>
          <w:rFonts w:ascii="Trebuchet MS" w:hAnsi="Trebuchet MS" w:cs="Times New Roman"/>
          <w:sz w:val="22"/>
          <w:szCs w:val="22"/>
        </w:rPr>
        <w:t xml:space="preserve"> dispositivo</w:t>
      </w:r>
      <w:r w:rsidR="007E1DF4" w:rsidRPr="0039091E">
        <w:rPr>
          <w:rFonts w:ascii="Trebuchet MS" w:hAnsi="Trebuchet MS" w:cs="Times New Roman"/>
          <w:sz w:val="22"/>
          <w:szCs w:val="22"/>
        </w:rPr>
        <w:t>s</w:t>
      </w:r>
      <w:r w:rsidR="008F45B2" w:rsidRPr="0039091E">
        <w:rPr>
          <w:rFonts w:ascii="Trebuchet MS" w:hAnsi="Trebuchet MS" w:cs="Times New Roman"/>
          <w:sz w:val="22"/>
          <w:szCs w:val="22"/>
        </w:rPr>
        <w:t xml:space="preserve"> que merece</w:t>
      </w:r>
      <w:r w:rsidR="007E1DF4" w:rsidRPr="0039091E">
        <w:rPr>
          <w:rFonts w:ascii="Trebuchet MS" w:hAnsi="Trebuchet MS" w:cs="Times New Roman"/>
          <w:sz w:val="22"/>
          <w:szCs w:val="22"/>
        </w:rPr>
        <w:t>m</w:t>
      </w:r>
      <w:r w:rsidR="008F45B2" w:rsidRPr="0039091E">
        <w:rPr>
          <w:rFonts w:ascii="Trebuchet MS" w:hAnsi="Trebuchet MS" w:cs="Times New Roman"/>
          <w:sz w:val="22"/>
          <w:szCs w:val="22"/>
        </w:rPr>
        <w:t xml:space="preserve"> </w:t>
      </w:r>
      <w:r w:rsidR="007E1DF4" w:rsidRPr="0039091E">
        <w:rPr>
          <w:rFonts w:ascii="Trebuchet MS" w:hAnsi="Trebuchet MS" w:cs="Times New Roman"/>
          <w:sz w:val="22"/>
          <w:szCs w:val="22"/>
        </w:rPr>
        <w:t>são os incisos II e III d</w:t>
      </w:r>
      <w:r w:rsidR="008F45B2" w:rsidRPr="0039091E">
        <w:rPr>
          <w:rFonts w:ascii="Trebuchet MS" w:hAnsi="Trebuchet MS" w:cs="Times New Roman"/>
          <w:sz w:val="22"/>
          <w:szCs w:val="22"/>
        </w:rPr>
        <w:t xml:space="preserve">o artigo 23, onde está declarado que o juiz pode determinar a recondução da vítima e seus familiares ao domicílio após afastar o agressor, ou determinar o afastamento da vítima do domicílio sem que isso implique em prejuízos de seus direitos relativos a bens, guarda dos filhos e alimentos. A situação posta no inciso II mostra se </w:t>
      </w:r>
      <w:r w:rsidR="007E1DF4" w:rsidRPr="0039091E">
        <w:rPr>
          <w:rFonts w:ascii="Trebuchet MS" w:hAnsi="Trebuchet MS" w:cs="Times New Roman"/>
          <w:sz w:val="22"/>
          <w:szCs w:val="22"/>
        </w:rPr>
        <w:t xml:space="preserve">por vezes inviável </w:t>
      </w:r>
      <w:r w:rsidR="008F45B2" w:rsidRPr="0039091E">
        <w:rPr>
          <w:rFonts w:ascii="Trebuchet MS" w:hAnsi="Trebuchet MS" w:cs="Times New Roman"/>
          <w:sz w:val="22"/>
          <w:szCs w:val="22"/>
        </w:rPr>
        <w:t>pelo fato de</w:t>
      </w:r>
      <w:r w:rsidR="007E1DF4" w:rsidRPr="0039091E">
        <w:rPr>
          <w:rFonts w:ascii="Trebuchet MS" w:hAnsi="Trebuchet MS" w:cs="Times New Roman"/>
          <w:sz w:val="22"/>
          <w:szCs w:val="22"/>
        </w:rPr>
        <w:t xml:space="preserve"> as</w:t>
      </w:r>
      <w:r w:rsidR="008F45B2" w:rsidRPr="0039091E">
        <w:rPr>
          <w:rFonts w:ascii="Trebuchet MS" w:hAnsi="Trebuchet MS" w:cs="Times New Roman"/>
          <w:sz w:val="22"/>
          <w:szCs w:val="22"/>
        </w:rPr>
        <w:t xml:space="preserve"> medidas protetivas s</w:t>
      </w:r>
      <w:r w:rsidR="007E1DF4" w:rsidRPr="0039091E">
        <w:rPr>
          <w:rFonts w:ascii="Trebuchet MS" w:hAnsi="Trebuchet MS" w:cs="Times New Roman"/>
          <w:sz w:val="22"/>
          <w:szCs w:val="22"/>
        </w:rPr>
        <w:t>erem</w:t>
      </w:r>
      <w:r w:rsidR="008F45B2" w:rsidRPr="0039091E">
        <w:rPr>
          <w:rFonts w:ascii="Trebuchet MS" w:hAnsi="Trebuchet MS" w:cs="Times New Roman"/>
          <w:sz w:val="22"/>
          <w:szCs w:val="22"/>
        </w:rPr>
        <w:t xml:space="preserve"> temporárias e como dito anteriormente a situação da posse informal e a localização peri</w:t>
      </w:r>
      <w:r w:rsidR="0000072B" w:rsidRPr="0039091E">
        <w:rPr>
          <w:rFonts w:ascii="Trebuchet MS" w:hAnsi="Trebuchet MS" w:cs="Times New Roman"/>
          <w:sz w:val="22"/>
          <w:szCs w:val="22"/>
        </w:rPr>
        <w:t xml:space="preserve">férica com pouco ou nenhum </w:t>
      </w:r>
      <w:r w:rsidR="008F45B2" w:rsidRPr="0039091E">
        <w:rPr>
          <w:rFonts w:ascii="Trebuchet MS" w:hAnsi="Trebuchet MS" w:cs="Times New Roman"/>
          <w:sz w:val="22"/>
          <w:szCs w:val="22"/>
        </w:rPr>
        <w:t>policiamento não oferece segurança a vítima</w:t>
      </w:r>
      <w:r w:rsidR="007E1DF4" w:rsidRPr="0039091E">
        <w:rPr>
          <w:rFonts w:ascii="Trebuchet MS" w:hAnsi="Trebuchet MS" w:cs="Times New Roman"/>
          <w:sz w:val="22"/>
          <w:szCs w:val="22"/>
        </w:rPr>
        <w:t xml:space="preserve"> para que retorne</w:t>
      </w:r>
      <w:r w:rsidR="008F45B2" w:rsidRPr="0039091E">
        <w:rPr>
          <w:rFonts w:ascii="Trebuchet MS" w:hAnsi="Trebuchet MS" w:cs="Times New Roman"/>
          <w:sz w:val="22"/>
          <w:szCs w:val="22"/>
        </w:rPr>
        <w:t xml:space="preserve">, já em relação ao inciso III, pesa que </w:t>
      </w:r>
      <w:r w:rsidR="007E1DF4" w:rsidRPr="0039091E">
        <w:rPr>
          <w:rFonts w:ascii="Trebuchet MS" w:hAnsi="Trebuchet MS" w:cs="Times New Roman"/>
          <w:sz w:val="22"/>
          <w:szCs w:val="22"/>
        </w:rPr>
        <w:t>o afastamento do domicilio é fator de sofrimento e insegurança para a mulher principalmente aquela em condição de pobreza que pode não contar com rede de apoio</w:t>
      </w:r>
      <w:r w:rsidR="00E00437" w:rsidRPr="0039091E">
        <w:rPr>
          <w:rFonts w:ascii="Trebuchet MS" w:hAnsi="Trebuchet MS" w:cs="Times New Roman"/>
          <w:sz w:val="22"/>
          <w:szCs w:val="22"/>
        </w:rPr>
        <w:t xml:space="preserve"> </w:t>
      </w:r>
      <w:r w:rsidR="007E1DF4" w:rsidRPr="0039091E">
        <w:rPr>
          <w:rFonts w:ascii="Trebuchet MS" w:hAnsi="Trebuchet MS" w:cs="Times New Roman"/>
          <w:sz w:val="22"/>
          <w:szCs w:val="22"/>
        </w:rPr>
        <w:t>familiar e nessa hipótese se v</w:t>
      </w:r>
      <w:r w:rsidR="00E00437" w:rsidRPr="0039091E">
        <w:rPr>
          <w:rFonts w:ascii="Trebuchet MS" w:hAnsi="Trebuchet MS" w:cs="Times New Roman"/>
          <w:sz w:val="22"/>
          <w:szCs w:val="22"/>
        </w:rPr>
        <w:t>ê</w:t>
      </w:r>
      <w:r w:rsidR="007E1DF4" w:rsidRPr="0039091E">
        <w:rPr>
          <w:rFonts w:ascii="Trebuchet MS" w:hAnsi="Trebuchet MS" w:cs="Times New Roman"/>
          <w:sz w:val="22"/>
          <w:szCs w:val="22"/>
        </w:rPr>
        <w:t xml:space="preserve"> desamparada pelo Estado já que de acordo com IBGE no ano de 2019 apenas 2,4% dos municípios oferecia o serviço de casa-abrigo</w:t>
      </w:r>
      <w:r w:rsidR="00E00437" w:rsidRPr="0039091E">
        <w:rPr>
          <w:rFonts w:ascii="Trebuchet MS" w:hAnsi="Trebuchet MS" w:cs="Times New Roman"/>
          <w:sz w:val="22"/>
          <w:szCs w:val="22"/>
        </w:rPr>
        <w:t xml:space="preserve">, e por parte dos estados a iniciativa contava </w:t>
      </w:r>
      <w:r w:rsidR="004608BD" w:rsidRPr="0039091E">
        <w:rPr>
          <w:rFonts w:ascii="Trebuchet MS" w:hAnsi="Trebuchet MS" w:cs="Times New Roman"/>
          <w:sz w:val="22"/>
          <w:szCs w:val="22"/>
        </w:rPr>
        <w:t xml:space="preserve">com </w:t>
      </w:r>
      <w:r w:rsidR="00E00437" w:rsidRPr="0039091E">
        <w:rPr>
          <w:rFonts w:ascii="Trebuchet MS" w:hAnsi="Trebuchet MS" w:cs="Times New Roman"/>
          <w:sz w:val="22"/>
          <w:szCs w:val="22"/>
        </w:rPr>
        <w:t>apenas</w:t>
      </w:r>
      <w:r w:rsidR="004608BD" w:rsidRPr="0039091E">
        <w:rPr>
          <w:rFonts w:ascii="Trebuchet MS" w:hAnsi="Trebuchet MS" w:cs="Times New Roman"/>
          <w:sz w:val="22"/>
          <w:szCs w:val="22"/>
        </w:rPr>
        <w:t xml:space="preserve"> </w:t>
      </w:r>
      <w:r w:rsidR="00E00437" w:rsidRPr="0039091E">
        <w:rPr>
          <w:rFonts w:ascii="Trebuchet MS" w:hAnsi="Trebuchet MS" w:cs="Times New Roman"/>
          <w:sz w:val="22"/>
          <w:szCs w:val="22"/>
        </w:rPr>
        <w:t>43 unidades</w:t>
      </w:r>
      <w:r w:rsidR="00AF58F6" w:rsidRPr="0039091E">
        <w:rPr>
          <w:rFonts w:ascii="Trebuchet MS" w:hAnsi="Trebuchet MS" w:cs="Times New Roman"/>
          <w:sz w:val="22"/>
          <w:szCs w:val="22"/>
        </w:rPr>
        <w:t>.</w:t>
      </w:r>
    </w:p>
    <w:p w14:paraId="36CDCADF" w14:textId="2089A040" w:rsidR="00AC1B30" w:rsidRPr="0039091E" w:rsidRDefault="008579A4" w:rsidP="00966DA1">
      <w:pPr>
        <w:spacing w:after="0" w:line="360" w:lineRule="auto"/>
        <w:jc w:val="both"/>
        <w:rPr>
          <w:rFonts w:ascii="Trebuchet MS" w:hAnsi="Trebuchet MS" w:cs="Times New Roman"/>
          <w:sz w:val="22"/>
          <w:szCs w:val="22"/>
        </w:rPr>
      </w:pPr>
      <w:r w:rsidRPr="0039091E">
        <w:rPr>
          <w:rFonts w:ascii="Trebuchet MS" w:hAnsi="Trebuchet MS" w:cs="Times New Roman"/>
          <w:sz w:val="22"/>
          <w:szCs w:val="22"/>
        </w:rPr>
        <w:t xml:space="preserve"> </w:t>
      </w:r>
      <w:r w:rsidRPr="0039091E">
        <w:rPr>
          <w:rFonts w:ascii="Trebuchet MS" w:hAnsi="Trebuchet MS" w:cs="Times New Roman"/>
          <w:sz w:val="22"/>
          <w:szCs w:val="22"/>
        </w:rPr>
        <w:tab/>
      </w:r>
      <w:r w:rsidR="00282944" w:rsidRPr="0039091E">
        <w:rPr>
          <w:rFonts w:ascii="Trebuchet MS" w:hAnsi="Trebuchet MS" w:cs="Times New Roman"/>
          <w:sz w:val="22"/>
          <w:szCs w:val="22"/>
        </w:rPr>
        <w:t>Entre outros</w:t>
      </w:r>
      <w:r w:rsidR="000C73A4" w:rsidRPr="0039091E">
        <w:rPr>
          <w:rFonts w:ascii="Trebuchet MS" w:hAnsi="Trebuchet MS" w:cs="Times New Roman"/>
          <w:sz w:val="22"/>
          <w:szCs w:val="22"/>
        </w:rPr>
        <w:t xml:space="preserve"> aspectos </w:t>
      </w:r>
      <w:r w:rsidR="005C7C18" w:rsidRPr="0039091E">
        <w:rPr>
          <w:rFonts w:ascii="Trebuchet MS" w:hAnsi="Trebuchet MS" w:cs="Times New Roman"/>
          <w:sz w:val="22"/>
          <w:szCs w:val="22"/>
        </w:rPr>
        <w:t>apontados por peritas da Iniciativa Ibero-Americana para Prevenir e Eliminar a Violência contra as Mulheres</w:t>
      </w:r>
      <w:r w:rsidR="00B87D5E" w:rsidRPr="0039091E">
        <w:rPr>
          <w:rStyle w:val="Refdenotaderodap"/>
          <w:rFonts w:ascii="Trebuchet MS" w:hAnsi="Trebuchet MS" w:cs="Times New Roman"/>
          <w:sz w:val="22"/>
          <w:szCs w:val="22"/>
        </w:rPr>
        <w:footnoteReference w:id="9"/>
      </w:r>
      <w:r w:rsidR="006E296E" w:rsidRPr="0039091E">
        <w:rPr>
          <w:rFonts w:ascii="Trebuchet MS" w:hAnsi="Trebuchet MS" w:cs="Times New Roman"/>
          <w:sz w:val="22"/>
          <w:szCs w:val="22"/>
        </w:rPr>
        <w:t xml:space="preserve"> realizada em </w:t>
      </w:r>
      <w:r w:rsidR="002D339C" w:rsidRPr="0039091E">
        <w:rPr>
          <w:rFonts w:ascii="Trebuchet MS" w:hAnsi="Trebuchet MS" w:cs="Times New Roman"/>
          <w:sz w:val="22"/>
          <w:szCs w:val="22"/>
        </w:rPr>
        <w:t xml:space="preserve">Buenos Aires no ano de 2023 </w:t>
      </w:r>
      <w:r w:rsidR="00966DA1" w:rsidRPr="0039091E">
        <w:rPr>
          <w:rFonts w:ascii="Trebuchet MS" w:hAnsi="Trebuchet MS" w:cs="Times New Roman"/>
          <w:sz w:val="22"/>
          <w:szCs w:val="22"/>
        </w:rPr>
        <w:t xml:space="preserve">para que as vítimas deixem de buscar atendimento </w:t>
      </w:r>
      <w:r w:rsidR="00D567DE" w:rsidRPr="0039091E">
        <w:rPr>
          <w:rFonts w:ascii="Trebuchet MS" w:hAnsi="Trebuchet MS" w:cs="Times New Roman"/>
          <w:sz w:val="22"/>
          <w:szCs w:val="22"/>
        </w:rPr>
        <w:t xml:space="preserve">estão </w:t>
      </w:r>
      <w:r w:rsidR="00282944" w:rsidRPr="0039091E">
        <w:rPr>
          <w:rFonts w:ascii="Trebuchet MS" w:hAnsi="Trebuchet MS" w:cs="Times New Roman"/>
          <w:sz w:val="22"/>
          <w:szCs w:val="22"/>
        </w:rPr>
        <w:t xml:space="preserve">o desconhecimento </w:t>
      </w:r>
      <w:r w:rsidR="00D567DE" w:rsidRPr="0039091E">
        <w:rPr>
          <w:rFonts w:ascii="Trebuchet MS" w:hAnsi="Trebuchet MS" w:cs="Times New Roman"/>
          <w:sz w:val="22"/>
          <w:szCs w:val="22"/>
        </w:rPr>
        <w:t>do que compreende a violência patrimonial e dos mecanismos existentes para a proteção de s</w:t>
      </w:r>
      <w:r w:rsidR="00966DA1" w:rsidRPr="0039091E">
        <w:rPr>
          <w:rFonts w:ascii="Trebuchet MS" w:hAnsi="Trebuchet MS" w:cs="Times New Roman"/>
          <w:sz w:val="22"/>
          <w:szCs w:val="22"/>
        </w:rPr>
        <w:t>eus direitos econômicos, barreiras culturais que tornam o entendimento de que o pagamento de alimentos e uma penalização ou multa imposta ao agressor e não uma corresponsabilidade quanto aos custos do trabalho de cuidados realizado no curso da relação conjugal e após na criação dos filhos, a relação dessa obrigação como disponível apenas para aquelas que tem filhos.</w:t>
      </w:r>
      <w:r w:rsidR="000B1A3A" w:rsidRPr="0039091E">
        <w:rPr>
          <w:rFonts w:ascii="Trebuchet MS" w:hAnsi="Trebuchet MS" w:cs="Times New Roman"/>
          <w:sz w:val="22"/>
          <w:szCs w:val="22"/>
        </w:rPr>
        <w:t xml:space="preserve"> E diante desse desconhecimento é que se faz imprescindível a atuação dos oficiais de cartórios, em todas as suas áreas de atuação que em consonância com  resoluç</w:t>
      </w:r>
      <w:r w:rsidR="00AC1B30" w:rsidRPr="0039091E">
        <w:rPr>
          <w:rFonts w:ascii="Trebuchet MS" w:hAnsi="Trebuchet MS" w:cs="Times New Roman"/>
          <w:sz w:val="22"/>
          <w:szCs w:val="22"/>
        </w:rPr>
        <w:t>ões</w:t>
      </w:r>
      <w:r w:rsidR="000B1A3A" w:rsidRPr="0039091E">
        <w:rPr>
          <w:rFonts w:ascii="Trebuchet MS" w:hAnsi="Trebuchet MS" w:cs="Times New Roman"/>
          <w:sz w:val="22"/>
          <w:szCs w:val="22"/>
        </w:rPr>
        <w:t xml:space="preserve"> do CNJ passaram a atuar como barreira ao atropelo de direitos patrimoniais das mulheres quando dão imediato atendimento ao registro  das medidas protetivas</w:t>
      </w:r>
      <w:r w:rsidR="00ED09AB" w:rsidRPr="0039091E">
        <w:rPr>
          <w:rFonts w:ascii="Trebuchet MS" w:hAnsi="Trebuchet MS" w:cs="Times New Roman"/>
          <w:sz w:val="22"/>
          <w:szCs w:val="22"/>
        </w:rPr>
        <w:t xml:space="preserve"> que visem restituição de bens </w:t>
      </w:r>
      <w:r w:rsidR="00ED09AB" w:rsidRPr="0039091E">
        <w:rPr>
          <w:rFonts w:ascii="Trebuchet MS" w:hAnsi="Trebuchet MS" w:cs="Times New Roman"/>
          <w:sz w:val="22"/>
          <w:szCs w:val="22"/>
        </w:rPr>
        <w:lastRenderedPageBreak/>
        <w:t>e suspensão de procurações bem como a negativa expressa de assentar registro de alienação de bens em desfavor da mulher mediante fraude ou coação presumida pelo registrador, que também deve orientar para a lavratura de ata notarial como meio de produção de prova para a pretensão do usucapião doméstico e esclarecimento de fatos de outras situações complexas, e com</w:t>
      </w:r>
      <w:r w:rsidR="00D027A2" w:rsidRPr="0039091E">
        <w:rPr>
          <w:rFonts w:ascii="Trebuchet MS" w:hAnsi="Trebuchet MS" w:cs="Times New Roman"/>
          <w:sz w:val="22"/>
          <w:szCs w:val="22"/>
        </w:rPr>
        <w:t xml:space="preserve"> compromisso </w:t>
      </w:r>
      <w:r w:rsidR="00ED09AB" w:rsidRPr="0039091E">
        <w:rPr>
          <w:rFonts w:ascii="Trebuchet MS" w:hAnsi="Trebuchet MS" w:cs="Times New Roman"/>
          <w:sz w:val="22"/>
          <w:szCs w:val="22"/>
        </w:rPr>
        <w:t>de</w:t>
      </w:r>
      <w:r w:rsidR="00D027A2" w:rsidRPr="0039091E">
        <w:rPr>
          <w:rFonts w:ascii="Trebuchet MS" w:hAnsi="Trebuchet MS" w:cs="Times New Roman"/>
          <w:sz w:val="22"/>
          <w:szCs w:val="22"/>
        </w:rPr>
        <w:t xml:space="preserve"> </w:t>
      </w:r>
      <w:r w:rsidR="00ED09AB" w:rsidRPr="0039091E">
        <w:rPr>
          <w:rFonts w:ascii="Trebuchet MS" w:hAnsi="Trebuchet MS" w:cs="Times New Roman"/>
          <w:sz w:val="22"/>
          <w:szCs w:val="22"/>
        </w:rPr>
        <w:t xml:space="preserve">encaminhar para acolhimento e atendimento no âmbito da </w:t>
      </w:r>
      <w:r w:rsidR="00D027A2" w:rsidRPr="0039091E">
        <w:rPr>
          <w:rFonts w:ascii="Trebuchet MS" w:hAnsi="Trebuchet MS" w:cs="Times New Roman"/>
          <w:sz w:val="22"/>
          <w:szCs w:val="22"/>
        </w:rPr>
        <w:t>Sinal Vermelho contra a Violência Doméstica de iniciativa da  Associação dos Magistrados Brasileiros (AMB) e o Conselho Nacional de Justiça (CNJ)</w:t>
      </w:r>
      <w:r w:rsidR="00AC1B30" w:rsidRPr="0039091E">
        <w:rPr>
          <w:rFonts w:ascii="Trebuchet MS" w:hAnsi="Trebuchet MS" w:cs="Times New Roman"/>
          <w:sz w:val="22"/>
          <w:szCs w:val="22"/>
        </w:rPr>
        <w:t xml:space="preserve">. </w:t>
      </w:r>
    </w:p>
    <w:p w14:paraId="585E4CD9" w14:textId="5CA185BD" w:rsidR="00AC1B30" w:rsidRPr="0039091E" w:rsidRDefault="00AC1B30" w:rsidP="00966DA1">
      <w:pPr>
        <w:spacing w:after="0" w:line="360" w:lineRule="auto"/>
        <w:jc w:val="both"/>
        <w:rPr>
          <w:rFonts w:ascii="Trebuchet MS" w:hAnsi="Trebuchet MS" w:cs="Times New Roman"/>
          <w:sz w:val="22"/>
          <w:szCs w:val="22"/>
        </w:rPr>
      </w:pPr>
      <w:r w:rsidRPr="0039091E">
        <w:rPr>
          <w:rFonts w:ascii="Trebuchet MS" w:hAnsi="Trebuchet MS" w:cs="Times New Roman"/>
          <w:sz w:val="22"/>
          <w:szCs w:val="22"/>
        </w:rPr>
        <w:t xml:space="preserve"> </w:t>
      </w:r>
      <w:r w:rsidRPr="0039091E">
        <w:rPr>
          <w:rFonts w:ascii="Trebuchet MS" w:hAnsi="Trebuchet MS" w:cs="Times New Roman"/>
          <w:sz w:val="22"/>
          <w:szCs w:val="22"/>
        </w:rPr>
        <w:tab/>
        <w:t xml:space="preserve"> Como mais efetiva medida despontou em 2022 a resolução 128 do Conselho Nacional de justiça medida normativa que regulamenta alguns dos termos da “Convenção de Belém do Pará”  orientando magistrados a </w:t>
      </w:r>
      <w:r w:rsidR="002F44E7" w:rsidRPr="0039091E">
        <w:rPr>
          <w:rFonts w:ascii="Trebuchet MS" w:hAnsi="Trebuchet MS" w:cs="Times New Roman"/>
          <w:sz w:val="22"/>
          <w:szCs w:val="22"/>
        </w:rPr>
        <w:t>fundamentar suas decisões em também em tratados e convenções internacionais de direitos humanos com intuito de afastar regras indiretamente discriminatórias como os artigos 181 e 182 do Código Penal Brasileiro, que por entendimento majoritário não foram derrogados pela Lei 11.340/2006 mas devem ser confrontados com o artigo 183 desse mesmo diploma, uma vez que o emprego de violência se estende então à violência patrimonial agora descrita e identificável.</w:t>
      </w:r>
    </w:p>
    <w:p w14:paraId="7E55D265" w14:textId="69CFF5A4" w:rsidR="00966DA1" w:rsidRPr="0039091E" w:rsidRDefault="00D027A2" w:rsidP="00966DA1">
      <w:pPr>
        <w:spacing w:after="0" w:line="360" w:lineRule="auto"/>
        <w:jc w:val="both"/>
        <w:rPr>
          <w:rFonts w:ascii="Trebuchet MS" w:hAnsi="Trebuchet MS" w:cs="Times New Roman"/>
          <w:b/>
          <w:bCs/>
          <w:sz w:val="22"/>
          <w:szCs w:val="22"/>
        </w:rPr>
      </w:pPr>
      <w:r w:rsidRPr="0039091E">
        <w:rPr>
          <w:rFonts w:ascii="Trebuchet MS" w:hAnsi="Trebuchet MS" w:cs="Times New Roman"/>
          <w:b/>
          <w:bCs/>
          <w:sz w:val="22"/>
          <w:szCs w:val="22"/>
        </w:rPr>
        <w:t xml:space="preserve"> </w:t>
      </w:r>
    </w:p>
    <w:p w14:paraId="78CF4765" w14:textId="3995A0CF" w:rsidR="009C5EC7" w:rsidRPr="0039091E" w:rsidRDefault="00F27FD8" w:rsidP="006D02E1">
      <w:pPr>
        <w:spacing w:line="360" w:lineRule="auto"/>
        <w:jc w:val="both"/>
        <w:rPr>
          <w:rFonts w:ascii="Trebuchet MS" w:hAnsi="Trebuchet MS" w:cs="Times New Roman"/>
          <w:b/>
          <w:bCs/>
          <w:sz w:val="22"/>
          <w:szCs w:val="22"/>
        </w:rPr>
      </w:pPr>
      <w:r w:rsidRPr="0039091E">
        <w:rPr>
          <w:rFonts w:ascii="Trebuchet MS" w:hAnsi="Trebuchet MS" w:cs="Times New Roman"/>
          <w:b/>
          <w:bCs/>
          <w:sz w:val="22"/>
          <w:szCs w:val="22"/>
        </w:rPr>
        <w:t>C</w:t>
      </w:r>
      <w:r>
        <w:rPr>
          <w:rFonts w:ascii="Trebuchet MS" w:hAnsi="Trebuchet MS" w:cs="Times New Roman"/>
          <w:b/>
          <w:bCs/>
          <w:sz w:val="22"/>
          <w:szCs w:val="22"/>
        </w:rPr>
        <w:t>ONSIDERAÇÕES FINAIS</w:t>
      </w:r>
    </w:p>
    <w:p w14:paraId="4D9EE870" w14:textId="6583123A" w:rsidR="006F78D0" w:rsidRPr="0039091E" w:rsidRDefault="006F78D0" w:rsidP="00735355">
      <w:pPr>
        <w:spacing w:after="0" w:line="360" w:lineRule="auto"/>
        <w:jc w:val="both"/>
        <w:rPr>
          <w:rFonts w:ascii="Trebuchet MS" w:hAnsi="Trebuchet MS" w:cs="Times New Roman"/>
          <w:sz w:val="22"/>
          <w:szCs w:val="22"/>
        </w:rPr>
      </w:pPr>
      <w:r w:rsidRPr="0039091E">
        <w:rPr>
          <w:rFonts w:ascii="Trebuchet MS" w:hAnsi="Trebuchet MS" w:cs="Times New Roman"/>
          <w:sz w:val="22"/>
          <w:szCs w:val="22"/>
        </w:rPr>
        <w:tab/>
        <w:t>Logo parece</w:t>
      </w:r>
      <w:r w:rsidR="003441E8" w:rsidRPr="0039091E">
        <w:rPr>
          <w:rFonts w:ascii="Trebuchet MS" w:hAnsi="Trebuchet MS" w:cs="Times New Roman"/>
          <w:sz w:val="22"/>
          <w:szCs w:val="22"/>
        </w:rPr>
        <w:t xml:space="preserve"> possível </w:t>
      </w:r>
      <w:r w:rsidRPr="0039091E">
        <w:rPr>
          <w:rFonts w:ascii="Trebuchet MS" w:hAnsi="Trebuchet MS" w:cs="Times New Roman"/>
          <w:sz w:val="22"/>
          <w:szCs w:val="22"/>
        </w:rPr>
        <w:t>a relação entre a capacidade de construir, manter e usufruir de patrimônio como determinante para a mitigação da violência</w:t>
      </w:r>
      <w:r w:rsidR="00966DA1" w:rsidRPr="0039091E">
        <w:rPr>
          <w:rFonts w:ascii="Trebuchet MS" w:hAnsi="Trebuchet MS" w:cs="Times New Roman"/>
          <w:sz w:val="22"/>
          <w:szCs w:val="22"/>
        </w:rPr>
        <w:t xml:space="preserve">, e a forma como essa capacidade é </w:t>
      </w:r>
      <w:r w:rsidR="001436DA" w:rsidRPr="0039091E">
        <w:rPr>
          <w:rFonts w:ascii="Trebuchet MS" w:hAnsi="Trebuchet MS" w:cs="Times New Roman"/>
          <w:sz w:val="22"/>
          <w:szCs w:val="22"/>
        </w:rPr>
        <w:t>distanciada das mulheres pela configuração machista e sexista da sociedade</w:t>
      </w:r>
      <w:r w:rsidR="00877BDD" w:rsidRPr="0039091E">
        <w:rPr>
          <w:rFonts w:ascii="Trebuchet MS" w:hAnsi="Trebuchet MS" w:cs="Times New Roman"/>
          <w:sz w:val="22"/>
          <w:szCs w:val="22"/>
        </w:rPr>
        <w:t xml:space="preserve">, que de certa maneira espolia sua capacidade econômica e intelectual, </w:t>
      </w:r>
      <w:r w:rsidR="00B30713" w:rsidRPr="0039091E">
        <w:rPr>
          <w:rFonts w:ascii="Trebuchet MS" w:hAnsi="Trebuchet MS" w:cs="Times New Roman"/>
          <w:sz w:val="22"/>
          <w:szCs w:val="22"/>
        </w:rPr>
        <w:t>quando</w:t>
      </w:r>
      <w:r w:rsidR="00877BDD" w:rsidRPr="0039091E">
        <w:rPr>
          <w:rFonts w:ascii="Trebuchet MS" w:hAnsi="Trebuchet MS" w:cs="Times New Roman"/>
          <w:sz w:val="22"/>
          <w:szCs w:val="22"/>
        </w:rPr>
        <w:t xml:space="preserve"> sonega suas oportunidades educacionais </w:t>
      </w:r>
      <w:r w:rsidR="00B30713" w:rsidRPr="0039091E">
        <w:rPr>
          <w:rFonts w:ascii="Trebuchet MS" w:hAnsi="Trebuchet MS" w:cs="Times New Roman"/>
          <w:sz w:val="22"/>
          <w:szCs w:val="22"/>
        </w:rPr>
        <w:t xml:space="preserve">e cria </w:t>
      </w:r>
      <w:r w:rsidR="00877BDD" w:rsidRPr="0039091E">
        <w:rPr>
          <w:rFonts w:ascii="Trebuchet MS" w:hAnsi="Trebuchet MS" w:cs="Times New Roman"/>
          <w:sz w:val="22"/>
          <w:szCs w:val="22"/>
        </w:rPr>
        <w:t>uma dinâmica em que a</w:t>
      </w:r>
      <w:r w:rsidR="00B30713" w:rsidRPr="0039091E">
        <w:rPr>
          <w:rFonts w:ascii="Trebuchet MS" w:hAnsi="Trebuchet MS" w:cs="Times New Roman"/>
          <w:sz w:val="22"/>
          <w:szCs w:val="22"/>
        </w:rPr>
        <w:t>cessar</w:t>
      </w:r>
      <w:r w:rsidR="00877BDD" w:rsidRPr="0039091E">
        <w:rPr>
          <w:rFonts w:ascii="Trebuchet MS" w:hAnsi="Trebuchet MS" w:cs="Times New Roman"/>
          <w:sz w:val="22"/>
          <w:szCs w:val="22"/>
        </w:rPr>
        <w:t xml:space="preserve"> educação </w:t>
      </w:r>
      <w:r w:rsidR="00B30713" w:rsidRPr="0039091E">
        <w:rPr>
          <w:rFonts w:ascii="Trebuchet MS" w:hAnsi="Trebuchet MS" w:cs="Times New Roman"/>
          <w:sz w:val="22"/>
          <w:szCs w:val="22"/>
        </w:rPr>
        <w:t>superior</w:t>
      </w:r>
      <w:r w:rsidR="00877BDD" w:rsidRPr="0039091E">
        <w:rPr>
          <w:rFonts w:ascii="Trebuchet MS" w:hAnsi="Trebuchet MS" w:cs="Times New Roman"/>
          <w:sz w:val="22"/>
          <w:szCs w:val="22"/>
        </w:rPr>
        <w:t xml:space="preserve"> e o </w:t>
      </w:r>
      <w:r w:rsidR="00B30713" w:rsidRPr="0039091E">
        <w:rPr>
          <w:rFonts w:ascii="Trebuchet MS" w:hAnsi="Trebuchet MS" w:cs="Times New Roman"/>
          <w:sz w:val="22"/>
          <w:szCs w:val="22"/>
        </w:rPr>
        <w:t>mercado de</w:t>
      </w:r>
      <w:r w:rsidR="00877BDD" w:rsidRPr="0039091E">
        <w:rPr>
          <w:rFonts w:ascii="Trebuchet MS" w:hAnsi="Trebuchet MS" w:cs="Times New Roman"/>
          <w:sz w:val="22"/>
          <w:szCs w:val="22"/>
        </w:rPr>
        <w:t xml:space="preserve"> trabalho</w:t>
      </w:r>
      <w:r w:rsidR="00B30713" w:rsidRPr="0039091E">
        <w:rPr>
          <w:rFonts w:ascii="Trebuchet MS" w:hAnsi="Trebuchet MS" w:cs="Times New Roman"/>
          <w:sz w:val="22"/>
          <w:szCs w:val="22"/>
        </w:rPr>
        <w:t xml:space="preserve"> não se dão em situação de equidade diante da obrigação moral injustamente imposta de arcar com a maior parte dos tarefas domésticas não remuneradas.</w:t>
      </w:r>
    </w:p>
    <w:p w14:paraId="64734DF0" w14:textId="023A58C1" w:rsidR="00AC5330" w:rsidRPr="0039091E" w:rsidRDefault="001436DA" w:rsidP="00735355">
      <w:pPr>
        <w:spacing w:after="0" w:line="360" w:lineRule="auto"/>
        <w:jc w:val="both"/>
        <w:rPr>
          <w:rFonts w:ascii="Trebuchet MS" w:hAnsi="Trebuchet MS" w:cs="Times New Roman"/>
          <w:sz w:val="22"/>
          <w:szCs w:val="22"/>
        </w:rPr>
      </w:pPr>
      <w:r w:rsidRPr="0039091E">
        <w:rPr>
          <w:rFonts w:ascii="Trebuchet MS" w:hAnsi="Trebuchet MS" w:cs="Times New Roman"/>
          <w:sz w:val="22"/>
          <w:szCs w:val="22"/>
        </w:rPr>
        <w:t xml:space="preserve"> </w:t>
      </w:r>
      <w:r w:rsidRPr="0039091E">
        <w:rPr>
          <w:rFonts w:ascii="Trebuchet MS" w:hAnsi="Trebuchet MS" w:cs="Times New Roman"/>
          <w:sz w:val="22"/>
          <w:szCs w:val="22"/>
        </w:rPr>
        <w:tab/>
        <w:t>A legislação evoluiu e segue evoluindo em seu aspecto formal, por tanto o direitos das mulheres positivados passam a contar com a tutela do estado, mas efetivar esses direitos e garantir o acesso a eles especialmente para aquelas que compõe os estratos hipossuficiente</w:t>
      </w:r>
      <w:r w:rsidR="003441E8" w:rsidRPr="0039091E">
        <w:rPr>
          <w:rFonts w:ascii="Trebuchet MS" w:hAnsi="Trebuchet MS" w:cs="Times New Roman"/>
          <w:sz w:val="22"/>
          <w:szCs w:val="22"/>
        </w:rPr>
        <w:t>s</w:t>
      </w:r>
      <w:r w:rsidRPr="0039091E">
        <w:rPr>
          <w:rFonts w:ascii="Trebuchet MS" w:hAnsi="Trebuchet MS" w:cs="Times New Roman"/>
          <w:sz w:val="22"/>
          <w:szCs w:val="22"/>
        </w:rPr>
        <w:t xml:space="preserve"> da população é tarefa que nem a sociedade nem sistema ju</w:t>
      </w:r>
      <w:r w:rsidR="00B30713" w:rsidRPr="0039091E">
        <w:rPr>
          <w:rFonts w:ascii="Trebuchet MS" w:hAnsi="Trebuchet MS" w:cs="Times New Roman"/>
          <w:sz w:val="22"/>
          <w:szCs w:val="22"/>
        </w:rPr>
        <w:t>diciário</w:t>
      </w:r>
      <w:r w:rsidRPr="0039091E">
        <w:rPr>
          <w:rFonts w:ascii="Trebuchet MS" w:hAnsi="Trebuchet MS" w:cs="Times New Roman"/>
          <w:sz w:val="22"/>
          <w:szCs w:val="22"/>
        </w:rPr>
        <w:t xml:space="preserve"> tem conseguido desempenhar  em tempo satisfatório para proteger as mulheres da revitimização provocada pelo desamparo e falta de cobertura para que uma vez decidida a romper o ciclo de violência não seja preciso se dispor também a abrir mão de um teto, do trabalho e de bens que forçosamente tenham obtido</w:t>
      </w:r>
      <w:r w:rsidR="00877BDD" w:rsidRPr="0039091E">
        <w:rPr>
          <w:rFonts w:ascii="Trebuchet MS" w:hAnsi="Trebuchet MS" w:cs="Times New Roman"/>
          <w:sz w:val="22"/>
          <w:szCs w:val="22"/>
        </w:rPr>
        <w:t xml:space="preserve">, </w:t>
      </w:r>
      <w:r w:rsidR="00B30713" w:rsidRPr="0039091E">
        <w:rPr>
          <w:rFonts w:ascii="Trebuchet MS" w:hAnsi="Trebuchet MS" w:cs="Times New Roman"/>
          <w:sz w:val="22"/>
          <w:szCs w:val="22"/>
        </w:rPr>
        <w:t xml:space="preserve">e se submeter a indignidade de viver </w:t>
      </w:r>
      <w:r w:rsidR="004608BD" w:rsidRPr="0039091E">
        <w:rPr>
          <w:rFonts w:ascii="Trebuchet MS" w:hAnsi="Trebuchet MS" w:cs="Times New Roman"/>
          <w:sz w:val="22"/>
          <w:szCs w:val="22"/>
        </w:rPr>
        <w:t>à</w:t>
      </w:r>
      <w:r w:rsidR="00B30713" w:rsidRPr="0039091E">
        <w:rPr>
          <w:rFonts w:ascii="Trebuchet MS" w:hAnsi="Trebuchet MS" w:cs="Times New Roman"/>
          <w:sz w:val="22"/>
          <w:szCs w:val="22"/>
        </w:rPr>
        <w:t xml:space="preserve"> custa de outros ou sem os recursos para subsistir dignamente e reestruturar sua vida.</w:t>
      </w:r>
      <w:r w:rsidR="00AC5330" w:rsidRPr="0039091E">
        <w:rPr>
          <w:rFonts w:ascii="Trebuchet MS" w:hAnsi="Trebuchet MS" w:cs="Times New Roman"/>
          <w:sz w:val="22"/>
          <w:szCs w:val="22"/>
        </w:rPr>
        <w:t xml:space="preserve"> </w:t>
      </w:r>
    </w:p>
    <w:p w14:paraId="5E27DEC4" w14:textId="0D46A6DC" w:rsidR="004D2816" w:rsidRPr="0039091E" w:rsidRDefault="000C776F" w:rsidP="002F44E7">
      <w:pPr>
        <w:spacing w:after="0" w:line="360" w:lineRule="auto"/>
        <w:jc w:val="both"/>
        <w:rPr>
          <w:rFonts w:ascii="Trebuchet MS" w:hAnsi="Trebuchet MS" w:cs="Times New Roman"/>
          <w:sz w:val="22"/>
          <w:szCs w:val="22"/>
        </w:rPr>
      </w:pPr>
      <w:r w:rsidRPr="0039091E">
        <w:rPr>
          <w:rFonts w:ascii="Trebuchet MS" w:hAnsi="Trebuchet MS" w:cs="Times New Roman"/>
          <w:sz w:val="22"/>
          <w:szCs w:val="22"/>
        </w:rPr>
        <w:t xml:space="preserve"> </w:t>
      </w:r>
      <w:r w:rsidRPr="0039091E">
        <w:rPr>
          <w:rFonts w:ascii="Trebuchet MS" w:hAnsi="Trebuchet MS" w:cs="Times New Roman"/>
          <w:sz w:val="22"/>
          <w:szCs w:val="22"/>
        </w:rPr>
        <w:tab/>
      </w:r>
      <w:r w:rsidR="00AC5330" w:rsidRPr="0039091E">
        <w:rPr>
          <w:rFonts w:ascii="Trebuchet MS" w:hAnsi="Trebuchet MS" w:cs="Times New Roman"/>
          <w:sz w:val="22"/>
          <w:szCs w:val="22"/>
        </w:rPr>
        <w:t>Sem desprezar os esforços estatais para mitigar os efeitos da violência doméstica</w:t>
      </w:r>
      <w:r w:rsidR="00735355" w:rsidRPr="0039091E">
        <w:rPr>
          <w:rFonts w:ascii="Trebuchet MS" w:hAnsi="Trebuchet MS" w:cs="Times New Roman"/>
          <w:sz w:val="22"/>
          <w:szCs w:val="22"/>
        </w:rPr>
        <w:t xml:space="preserve"> </w:t>
      </w:r>
      <w:r w:rsidR="00DD54CD" w:rsidRPr="0039091E">
        <w:rPr>
          <w:rFonts w:ascii="Trebuchet MS" w:hAnsi="Trebuchet MS" w:cs="Times New Roman"/>
          <w:sz w:val="22"/>
          <w:szCs w:val="22"/>
        </w:rPr>
        <w:t>destacar-se-á</w:t>
      </w:r>
      <w:r w:rsidR="00735355" w:rsidRPr="0039091E">
        <w:rPr>
          <w:rFonts w:ascii="Trebuchet MS" w:hAnsi="Trebuchet MS" w:cs="Times New Roman"/>
          <w:sz w:val="22"/>
          <w:szCs w:val="22"/>
        </w:rPr>
        <w:t xml:space="preserve"> a Resolução </w:t>
      </w:r>
      <w:r w:rsidR="00AC5330" w:rsidRPr="0039091E">
        <w:rPr>
          <w:rFonts w:ascii="Trebuchet MS" w:hAnsi="Trebuchet MS" w:cs="Times New Roman"/>
          <w:sz w:val="22"/>
          <w:szCs w:val="22"/>
        </w:rPr>
        <w:t xml:space="preserve"> </w:t>
      </w:r>
      <w:r w:rsidR="00735355" w:rsidRPr="0039091E">
        <w:rPr>
          <w:rFonts w:ascii="Trebuchet MS" w:hAnsi="Trebuchet MS" w:cs="Times New Roman"/>
          <w:sz w:val="22"/>
          <w:szCs w:val="22"/>
        </w:rPr>
        <w:t xml:space="preserve">128 do </w:t>
      </w:r>
      <w:r w:rsidR="00DD54CD" w:rsidRPr="0039091E">
        <w:rPr>
          <w:rFonts w:ascii="Trebuchet MS" w:hAnsi="Trebuchet MS" w:cs="Times New Roman"/>
          <w:sz w:val="22"/>
          <w:szCs w:val="22"/>
        </w:rPr>
        <w:t>Conselho Nacional de Justiça (</w:t>
      </w:r>
      <w:r w:rsidR="00735355" w:rsidRPr="0039091E">
        <w:rPr>
          <w:rFonts w:ascii="Trebuchet MS" w:hAnsi="Trebuchet MS" w:cs="Times New Roman"/>
          <w:sz w:val="22"/>
          <w:szCs w:val="22"/>
        </w:rPr>
        <w:t>CNJ</w:t>
      </w:r>
      <w:r w:rsidR="00DD54CD" w:rsidRPr="0039091E">
        <w:rPr>
          <w:rFonts w:ascii="Trebuchet MS" w:hAnsi="Trebuchet MS" w:cs="Times New Roman"/>
          <w:sz w:val="22"/>
          <w:szCs w:val="22"/>
        </w:rPr>
        <w:t>)</w:t>
      </w:r>
      <w:r w:rsidR="00735355" w:rsidRPr="0039091E">
        <w:rPr>
          <w:rFonts w:ascii="Trebuchet MS" w:hAnsi="Trebuchet MS" w:cs="Times New Roman"/>
          <w:sz w:val="22"/>
          <w:szCs w:val="22"/>
        </w:rPr>
        <w:t xml:space="preserve"> que orienta os magistrados a considerar a convencionalidade do sistema normativo interno aos termos de tratados </w:t>
      </w:r>
      <w:r w:rsidR="00735355" w:rsidRPr="0039091E">
        <w:rPr>
          <w:rFonts w:ascii="Trebuchet MS" w:hAnsi="Trebuchet MS" w:cs="Times New Roman"/>
          <w:sz w:val="22"/>
          <w:szCs w:val="22"/>
        </w:rPr>
        <w:lastRenderedPageBreak/>
        <w:t xml:space="preserve">internacionais adotados pelo país, que  possibilitam, afastar as cláusulas de impunidade nos crimes patrimoniais previstas nos artigos 181 e 182 do Código Penal,  para efetivar o combate à violência patrimonial contra a mulher,  </w:t>
      </w:r>
      <w:r w:rsidR="00AC5330" w:rsidRPr="0039091E">
        <w:rPr>
          <w:rFonts w:ascii="Trebuchet MS" w:hAnsi="Trebuchet MS" w:cs="Times New Roman"/>
          <w:sz w:val="22"/>
          <w:szCs w:val="22"/>
        </w:rPr>
        <w:t>reconhece</w:t>
      </w:r>
      <w:r w:rsidR="00735355" w:rsidRPr="0039091E">
        <w:rPr>
          <w:rFonts w:ascii="Trebuchet MS" w:hAnsi="Trebuchet MS" w:cs="Times New Roman"/>
          <w:sz w:val="22"/>
          <w:szCs w:val="22"/>
        </w:rPr>
        <w:t>ndo esse tipo de violência</w:t>
      </w:r>
      <w:r w:rsidR="00AC5330" w:rsidRPr="0039091E">
        <w:rPr>
          <w:rFonts w:ascii="Trebuchet MS" w:hAnsi="Trebuchet MS" w:cs="Times New Roman"/>
          <w:sz w:val="22"/>
          <w:szCs w:val="22"/>
        </w:rPr>
        <w:t xml:space="preserve"> </w:t>
      </w:r>
      <w:r w:rsidR="00735355" w:rsidRPr="0039091E">
        <w:rPr>
          <w:rFonts w:ascii="Trebuchet MS" w:hAnsi="Trebuchet MS" w:cs="Times New Roman"/>
          <w:sz w:val="22"/>
          <w:szCs w:val="22"/>
        </w:rPr>
        <w:t>como um</w:t>
      </w:r>
      <w:r w:rsidR="003441E8" w:rsidRPr="0039091E">
        <w:rPr>
          <w:rFonts w:ascii="Trebuchet MS" w:hAnsi="Trebuchet MS" w:cs="Times New Roman"/>
          <w:sz w:val="22"/>
          <w:szCs w:val="22"/>
        </w:rPr>
        <w:t>a das</w:t>
      </w:r>
      <w:r w:rsidR="00AC5330" w:rsidRPr="0039091E">
        <w:rPr>
          <w:rFonts w:ascii="Trebuchet MS" w:hAnsi="Trebuchet MS" w:cs="Times New Roman"/>
          <w:sz w:val="22"/>
          <w:szCs w:val="22"/>
        </w:rPr>
        <w:t xml:space="preserve"> que </w:t>
      </w:r>
      <w:r w:rsidR="003441E8" w:rsidRPr="0039091E">
        <w:rPr>
          <w:rFonts w:ascii="Trebuchet MS" w:hAnsi="Trebuchet MS" w:cs="Times New Roman"/>
          <w:sz w:val="22"/>
          <w:szCs w:val="22"/>
        </w:rPr>
        <w:t>ensejam a aplicação do artigo 183 do código penal</w:t>
      </w:r>
      <w:r w:rsidR="004D2816" w:rsidRPr="0039091E">
        <w:rPr>
          <w:rFonts w:ascii="Trebuchet MS" w:hAnsi="Trebuchet MS" w:cs="Times New Roman"/>
          <w:sz w:val="22"/>
          <w:szCs w:val="22"/>
        </w:rPr>
        <w:t>.</w:t>
      </w:r>
    </w:p>
    <w:p w14:paraId="6DFFE7B6" w14:textId="6CA640F1" w:rsidR="001436DA" w:rsidRPr="0039091E" w:rsidRDefault="004D2816" w:rsidP="002F44E7">
      <w:pPr>
        <w:spacing w:after="0" w:line="360" w:lineRule="auto"/>
        <w:jc w:val="both"/>
        <w:rPr>
          <w:rFonts w:ascii="Trebuchet MS" w:hAnsi="Trebuchet MS" w:cs="Times New Roman"/>
          <w:sz w:val="22"/>
          <w:szCs w:val="22"/>
        </w:rPr>
      </w:pPr>
      <w:r w:rsidRPr="0039091E">
        <w:rPr>
          <w:rFonts w:ascii="Trebuchet MS" w:hAnsi="Trebuchet MS" w:cs="Times New Roman"/>
          <w:sz w:val="22"/>
          <w:szCs w:val="22"/>
        </w:rPr>
        <w:t>Aceitar a violência patrimonial como</w:t>
      </w:r>
      <w:r w:rsidR="00AC5330" w:rsidRPr="0039091E">
        <w:rPr>
          <w:rFonts w:ascii="Trebuchet MS" w:hAnsi="Trebuchet MS" w:cs="Times New Roman"/>
          <w:sz w:val="22"/>
          <w:szCs w:val="22"/>
        </w:rPr>
        <w:t xml:space="preserve"> problema de ordem estrutural </w:t>
      </w:r>
      <w:r w:rsidR="00735355" w:rsidRPr="0039091E">
        <w:rPr>
          <w:rFonts w:ascii="Trebuchet MS" w:hAnsi="Trebuchet MS" w:cs="Times New Roman"/>
          <w:sz w:val="22"/>
          <w:szCs w:val="22"/>
        </w:rPr>
        <w:t>qu</w:t>
      </w:r>
      <w:r w:rsidR="00AC5330" w:rsidRPr="0039091E">
        <w:rPr>
          <w:rFonts w:ascii="Trebuchet MS" w:hAnsi="Trebuchet MS" w:cs="Times New Roman"/>
          <w:sz w:val="22"/>
          <w:szCs w:val="22"/>
        </w:rPr>
        <w:t>e como tal deve ser combatido, não apenas por vias midiáticas, mas com investimento em educação e em rede de proteção e amparo as vítimas, com aplicação de</w:t>
      </w:r>
      <w:r w:rsidRPr="0039091E">
        <w:rPr>
          <w:rFonts w:ascii="Trebuchet MS" w:hAnsi="Trebuchet MS" w:cs="Times New Roman"/>
          <w:sz w:val="22"/>
          <w:szCs w:val="22"/>
        </w:rPr>
        <w:t xml:space="preserve"> outras</w:t>
      </w:r>
      <w:r w:rsidR="00AC5330" w:rsidRPr="0039091E">
        <w:rPr>
          <w:rFonts w:ascii="Trebuchet MS" w:hAnsi="Trebuchet MS" w:cs="Times New Roman"/>
          <w:sz w:val="22"/>
          <w:szCs w:val="22"/>
        </w:rPr>
        <w:t xml:space="preserve"> inovações</w:t>
      </w:r>
      <w:r w:rsidRPr="0039091E">
        <w:rPr>
          <w:rFonts w:ascii="Trebuchet MS" w:hAnsi="Trebuchet MS" w:cs="Times New Roman"/>
          <w:sz w:val="22"/>
          <w:szCs w:val="22"/>
        </w:rPr>
        <w:t xml:space="preserve">, que </w:t>
      </w:r>
      <w:r w:rsidR="00735355" w:rsidRPr="0039091E">
        <w:rPr>
          <w:rFonts w:ascii="Trebuchet MS" w:hAnsi="Trebuchet MS" w:cs="Times New Roman"/>
          <w:sz w:val="22"/>
          <w:szCs w:val="22"/>
        </w:rPr>
        <w:t>como</w:t>
      </w:r>
      <w:r w:rsidRPr="0039091E">
        <w:rPr>
          <w:rFonts w:ascii="Trebuchet MS" w:hAnsi="Trebuchet MS" w:cs="Times New Roman"/>
          <w:sz w:val="22"/>
          <w:szCs w:val="22"/>
        </w:rPr>
        <w:t xml:space="preserve"> a resolução 128 do CNJ</w:t>
      </w:r>
      <w:r w:rsidR="00735355" w:rsidRPr="0039091E">
        <w:rPr>
          <w:rFonts w:ascii="Trebuchet MS" w:hAnsi="Trebuchet MS" w:cs="Times New Roman"/>
          <w:sz w:val="22"/>
          <w:szCs w:val="22"/>
        </w:rPr>
        <w:t xml:space="preserve"> </w:t>
      </w:r>
      <w:r w:rsidR="00AC5330" w:rsidRPr="0039091E">
        <w:rPr>
          <w:rFonts w:ascii="Trebuchet MS" w:hAnsi="Trebuchet MS" w:cs="Times New Roman"/>
          <w:sz w:val="22"/>
          <w:szCs w:val="22"/>
        </w:rPr>
        <w:t xml:space="preserve">possibilitem </w:t>
      </w:r>
      <w:r w:rsidR="000C776F" w:rsidRPr="0039091E">
        <w:rPr>
          <w:rFonts w:ascii="Trebuchet MS" w:hAnsi="Trebuchet MS" w:cs="Times New Roman"/>
          <w:sz w:val="22"/>
          <w:szCs w:val="22"/>
        </w:rPr>
        <w:t>que o</w:t>
      </w:r>
      <w:r w:rsidR="00AC5330" w:rsidRPr="0039091E">
        <w:rPr>
          <w:rFonts w:ascii="Trebuchet MS" w:hAnsi="Trebuchet MS" w:cs="Times New Roman"/>
          <w:sz w:val="22"/>
          <w:szCs w:val="22"/>
        </w:rPr>
        <w:t xml:space="preserve"> poder coercitivo do Estado </w:t>
      </w:r>
      <w:r w:rsidR="000C776F" w:rsidRPr="0039091E">
        <w:rPr>
          <w:rFonts w:ascii="Trebuchet MS" w:hAnsi="Trebuchet MS" w:cs="Times New Roman"/>
          <w:sz w:val="22"/>
          <w:szCs w:val="22"/>
        </w:rPr>
        <w:t xml:space="preserve">alcance penal e civilmente os agressores e que de forma célere possa restituir </w:t>
      </w:r>
      <w:r w:rsidRPr="0039091E">
        <w:rPr>
          <w:rFonts w:ascii="Trebuchet MS" w:hAnsi="Trebuchet MS" w:cs="Times New Roman"/>
          <w:sz w:val="22"/>
          <w:szCs w:val="22"/>
        </w:rPr>
        <w:t>os direitos d</w:t>
      </w:r>
      <w:r w:rsidR="000C776F" w:rsidRPr="0039091E">
        <w:rPr>
          <w:rFonts w:ascii="Trebuchet MS" w:hAnsi="Trebuchet MS" w:cs="Times New Roman"/>
          <w:sz w:val="22"/>
          <w:szCs w:val="22"/>
        </w:rPr>
        <w:t xml:space="preserve">a vítima ou indenizá-la. </w:t>
      </w:r>
    </w:p>
    <w:p w14:paraId="1615113A" w14:textId="6E14D31D" w:rsidR="00B87D5E" w:rsidRPr="00BD7611" w:rsidRDefault="001436DA" w:rsidP="0039091E">
      <w:pPr>
        <w:spacing w:after="0" w:line="360" w:lineRule="auto"/>
        <w:jc w:val="both"/>
        <w:rPr>
          <w:rFonts w:ascii="Trebuchet MS" w:hAnsi="Trebuchet MS" w:cs="Times New Roman"/>
        </w:rPr>
      </w:pPr>
      <w:r w:rsidRPr="0039091E">
        <w:rPr>
          <w:rFonts w:ascii="Trebuchet MS" w:hAnsi="Trebuchet MS" w:cs="Times New Roman"/>
          <w:sz w:val="22"/>
          <w:szCs w:val="22"/>
        </w:rPr>
        <w:t xml:space="preserve"> </w:t>
      </w:r>
      <w:r w:rsidRPr="0039091E">
        <w:rPr>
          <w:rFonts w:ascii="Trebuchet MS" w:hAnsi="Trebuchet MS" w:cs="Times New Roman"/>
          <w:sz w:val="22"/>
          <w:szCs w:val="22"/>
        </w:rPr>
        <w:tab/>
        <w:t xml:space="preserve">Posto que a maior parte dos direitos civis de que hoje gozam as mulheres foram alcançados após </w:t>
      </w:r>
      <w:r w:rsidR="00877BDD" w:rsidRPr="0039091E">
        <w:rPr>
          <w:rFonts w:ascii="Trebuchet MS" w:hAnsi="Trebuchet MS" w:cs="Times New Roman"/>
          <w:sz w:val="22"/>
          <w:szCs w:val="22"/>
        </w:rPr>
        <w:t xml:space="preserve">seu acesso a cidadania eleitoral, não se pode desvincular essas conquistas das escolhas </w:t>
      </w:r>
      <w:r w:rsidR="00AC5330" w:rsidRPr="0039091E">
        <w:rPr>
          <w:rFonts w:ascii="Trebuchet MS" w:hAnsi="Trebuchet MS" w:cs="Times New Roman"/>
          <w:sz w:val="22"/>
          <w:szCs w:val="22"/>
        </w:rPr>
        <w:t>políticas</w:t>
      </w:r>
      <w:r w:rsidR="00877BDD" w:rsidRPr="0039091E">
        <w:rPr>
          <w:rFonts w:ascii="Trebuchet MS" w:hAnsi="Trebuchet MS" w:cs="Times New Roman"/>
          <w:sz w:val="22"/>
          <w:szCs w:val="22"/>
        </w:rPr>
        <w:t xml:space="preserve"> coletivas que determinam se a gama de direitos será ampliada e efetivada ou apenas utilizada como bandeira ideológica em pautas eleitorais. </w:t>
      </w:r>
      <w:r w:rsidR="000C776F" w:rsidRPr="0039091E">
        <w:rPr>
          <w:rFonts w:ascii="Trebuchet MS" w:hAnsi="Trebuchet MS" w:cs="Times New Roman"/>
          <w:sz w:val="22"/>
          <w:szCs w:val="22"/>
        </w:rPr>
        <w:t>Tomar conhecimento de que compõe a maior parcela do eleitorado e de que os espações sociais que ocupam são determinados pela direção política</w:t>
      </w:r>
      <w:r w:rsidR="006B0FEF" w:rsidRPr="0039091E">
        <w:rPr>
          <w:rFonts w:ascii="Trebuchet MS" w:hAnsi="Trebuchet MS" w:cs="Times New Roman"/>
          <w:sz w:val="22"/>
          <w:szCs w:val="22"/>
        </w:rPr>
        <w:t xml:space="preserve"> que tem a competência exclusiva de determinar as diretrizes da educação</w:t>
      </w:r>
      <w:r w:rsidR="004D2816" w:rsidRPr="0039091E">
        <w:rPr>
          <w:rFonts w:ascii="Trebuchet MS" w:hAnsi="Trebuchet MS" w:cs="Times New Roman"/>
          <w:sz w:val="22"/>
          <w:szCs w:val="22"/>
        </w:rPr>
        <w:t xml:space="preserve"> e de investimentos em combate </w:t>
      </w:r>
      <w:r w:rsidR="00C51D26" w:rsidRPr="0039091E">
        <w:rPr>
          <w:rFonts w:ascii="Trebuchet MS" w:hAnsi="Trebuchet MS" w:cs="Times New Roman"/>
          <w:sz w:val="22"/>
          <w:szCs w:val="22"/>
        </w:rPr>
        <w:t>às</w:t>
      </w:r>
      <w:r w:rsidR="004D2816" w:rsidRPr="0039091E">
        <w:rPr>
          <w:rFonts w:ascii="Trebuchet MS" w:hAnsi="Trebuchet MS" w:cs="Times New Roman"/>
          <w:sz w:val="22"/>
          <w:szCs w:val="22"/>
        </w:rPr>
        <w:t xml:space="preserve"> desigualdades de gênero</w:t>
      </w:r>
      <w:r w:rsidR="006B0FEF" w:rsidRPr="0039091E">
        <w:rPr>
          <w:rFonts w:ascii="Trebuchet MS" w:hAnsi="Trebuchet MS" w:cs="Times New Roman"/>
          <w:sz w:val="22"/>
          <w:szCs w:val="22"/>
        </w:rPr>
        <w:t xml:space="preserve"> e por consequência</w:t>
      </w:r>
      <w:r w:rsidR="000C776F" w:rsidRPr="0039091E">
        <w:rPr>
          <w:rFonts w:ascii="Trebuchet MS" w:hAnsi="Trebuchet MS" w:cs="Times New Roman"/>
          <w:sz w:val="22"/>
          <w:szCs w:val="22"/>
        </w:rPr>
        <w:t xml:space="preserve"> </w:t>
      </w:r>
      <w:r w:rsidR="006B0FEF" w:rsidRPr="0039091E">
        <w:rPr>
          <w:rFonts w:ascii="Trebuchet MS" w:hAnsi="Trebuchet MS" w:cs="Times New Roman"/>
          <w:sz w:val="22"/>
          <w:szCs w:val="22"/>
        </w:rPr>
        <w:t xml:space="preserve">impactar a estrutura social, </w:t>
      </w:r>
      <w:r w:rsidR="000C776F" w:rsidRPr="0039091E">
        <w:rPr>
          <w:rFonts w:ascii="Trebuchet MS" w:hAnsi="Trebuchet MS" w:cs="Times New Roman"/>
          <w:sz w:val="22"/>
          <w:szCs w:val="22"/>
        </w:rPr>
        <w:t xml:space="preserve">são possíveis caminhos para que as mulheres ampliem seus direitos e se </w:t>
      </w:r>
      <w:r w:rsidR="000C776F" w:rsidRPr="00BD7611">
        <w:rPr>
          <w:rFonts w:ascii="Trebuchet MS" w:hAnsi="Trebuchet MS" w:cs="Times New Roman"/>
        </w:rPr>
        <w:t>aproximem mais alguns passos da igualdade conferida a todos os membros da família humana celebrada na Declaração Universal dos Direitos Humanos</w:t>
      </w:r>
      <w:r w:rsidR="00A819F9" w:rsidRPr="00BD7611">
        <w:rPr>
          <w:rFonts w:ascii="Trebuchet MS" w:hAnsi="Trebuchet MS" w:cs="Times New Roman"/>
        </w:rPr>
        <w:t>.</w:t>
      </w:r>
    </w:p>
    <w:p w14:paraId="34F2B5B5" w14:textId="77777777" w:rsidR="00B87D5E" w:rsidRPr="00BD7611" w:rsidRDefault="00B87D5E" w:rsidP="006D02E1">
      <w:pPr>
        <w:spacing w:line="360" w:lineRule="auto"/>
        <w:jc w:val="both"/>
        <w:rPr>
          <w:rFonts w:ascii="Trebuchet MS" w:hAnsi="Trebuchet MS" w:cs="Times New Roman"/>
        </w:rPr>
      </w:pPr>
    </w:p>
    <w:p w14:paraId="6C39CDA4" w14:textId="09D10D57" w:rsidR="0044501C" w:rsidRPr="00BD7611" w:rsidRDefault="00F27FD8" w:rsidP="00C47567">
      <w:pPr>
        <w:rPr>
          <w:rFonts w:ascii="Trebuchet MS" w:hAnsi="Trebuchet MS" w:cs="Times New Roman"/>
        </w:rPr>
      </w:pPr>
      <w:r w:rsidRPr="00BD7611">
        <w:rPr>
          <w:rFonts w:ascii="Trebuchet MS" w:hAnsi="Trebuchet MS" w:cs="Times New Roman"/>
          <w:b/>
          <w:bCs/>
        </w:rPr>
        <w:t>REFERÊNCIAS</w:t>
      </w:r>
      <w:r w:rsidR="009C5EC7" w:rsidRPr="00BD7611">
        <w:rPr>
          <w:rFonts w:ascii="Trebuchet MS" w:hAnsi="Trebuchet MS" w:cs="Times New Roman"/>
        </w:rPr>
        <w:br/>
      </w:r>
      <w:r w:rsidR="009C5EC7" w:rsidRPr="00BD7611">
        <w:rPr>
          <w:rFonts w:ascii="Trebuchet MS" w:hAnsi="Trebuchet MS" w:cs="Times New Roman"/>
        </w:rPr>
        <w:br/>
      </w:r>
      <w:r>
        <w:rPr>
          <w:rFonts w:ascii="Trebuchet MS" w:hAnsi="Trebuchet MS" w:cs="Times New Roman"/>
        </w:rPr>
        <w:t xml:space="preserve">1. </w:t>
      </w:r>
      <w:r w:rsidR="0044501C" w:rsidRPr="00BD7611">
        <w:rPr>
          <w:rFonts w:ascii="Trebuchet MS" w:hAnsi="Trebuchet MS" w:cs="Times New Roman"/>
        </w:rPr>
        <w:t xml:space="preserve">BRASIL. Banco Nacional de Mandados de Prisão. </w:t>
      </w:r>
      <w:r w:rsidR="0044501C" w:rsidRPr="00BD7611">
        <w:rPr>
          <w:rFonts w:ascii="Trebuchet MS" w:hAnsi="Trebuchet MS" w:cs="Times New Roman"/>
          <w:b/>
          <w:bCs/>
        </w:rPr>
        <w:t>Estatísticas BNMP</w:t>
      </w:r>
      <w:r w:rsidR="0044501C" w:rsidRPr="00BD7611">
        <w:rPr>
          <w:rFonts w:ascii="Trebuchet MS" w:hAnsi="Trebuchet MS" w:cs="Times New Roman"/>
        </w:rPr>
        <w:t>. Banco Nacional de Mandados de Prisão. Brasília DF [2024]. Disponível em: https://portalbnmp.cnj.jus.br/#/estatisticas</w:t>
      </w:r>
      <w:r w:rsidR="0044501C" w:rsidRPr="00BD7611">
        <w:rPr>
          <w:rStyle w:val="Hyperlink"/>
          <w:rFonts w:ascii="Trebuchet MS" w:hAnsi="Trebuchet MS" w:cs="Times New Roman"/>
        </w:rPr>
        <w:t xml:space="preserve"> </w:t>
      </w:r>
      <w:r w:rsidR="0044501C" w:rsidRPr="00BD7611">
        <w:rPr>
          <w:rFonts w:ascii="Trebuchet MS" w:hAnsi="Trebuchet MS" w:cs="Times New Roman"/>
        </w:rPr>
        <w:t>Acesso em: 14 out. 2024.</w:t>
      </w:r>
    </w:p>
    <w:p w14:paraId="5B3552B2" w14:textId="77777777" w:rsidR="00F454AF" w:rsidRPr="00BD7611" w:rsidRDefault="00F454AF" w:rsidP="002F44E7">
      <w:pPr>
        <w:spacing w:after="0" w:line="240" w:lineRule="auto"/>
        <w:jc w:val="both"/>
        <w:rPr>
          <w:rFonts w:ascii="Trebuchet MS" w:hAnsi="Trebuchet MS" w:cs="Times New Roman"/>
        </w:rPr>
      </w:pPr>
    </w:p>
    <w:p w14:paraId="0FBA940C" w14:textId="66CDE736" w:rsidR="00F454AF" w:rsidRPr="00BD7611" w:rsidRDefault="00F27FD8" w:rsidP="002F44E7">
      <w:pPr>
        <w:spacing w:after="0" w:line="240" w:lineRule="auto"/>
        <w:jc w:val="both"/>
        <w:rPr>
          <w:rFonts w:ascii="Trebuchet MS" w:hAnsi="Trebuchet MS" w:cs="Times New Roman"/>
        </w:rPr>
      </w:pPr>
      <w:r>
        <w:rPr>
          <w:rFonts w:ascii="Trebuchet MS" w:hAnsi="Trebuchet MS" w:cs="Times New Roman"/>
        </w:rPr>
        <w:t xml:space="preserve">2. </w:t>
      </w:r>
      <w:r w:rsidR="00F454AF" w:rsidRPr="00BD7611">
        <w:rPr>
          <w:rFonts w:ascii="Trebuchet MS" w:hAnsi="Trebuchet MS" w:cs="Times New Roman"/>
        </w:rPr>
        <w:t xml:space="preserve">BRASIL. Conselho Nacional De Justiça. </w:t>
      </w:r>
      <w:r w:rsidR="00F454AF" w:rsidRPr="00BD7611">
        <w:rPr>
          <w:rFonts w:ascii="Trebuchet MS" w:hAnsi="Trebuchet MS" w:cs="Times New Roman"/>
          <w:b/>
          <w:bCs/>
        </w:rPr>
        <w:t>O Poder Judiciário na aplicação da Lei Maria da Penha.</w:t>
      </w:r>
      <w:r w:rsidR="00F454AF" w:rsidRPr="00BD7611">
        <w:rPr>
          <w:rFonts w:ascii="Trebuchet MS" w:hAnsi="Trebuchet MS" w:cs="Times New Roman"/>
        </w:rPr>
        <w:t xml:space="preserve"> Brasília, DF: [2018]: Conselho Nacional de justiça. Disponível em: www.cnj.jus.br/wp-content/uploads/2023/08/relatorio-violencia-domestica-2023.pdf. Acesso em 15 out. 2024.</w:t>
      </w:r>
    </w:p>
    <w:p w14:paraId="05D01AB3" w14:textId="77777777" w:rsidR="00AC1B30" w:rsidRPr="00BD7611" w:rsidRDefault="00AC1B30" w:rsidP="002F44E7">
      <w:pPr>
        <w:spacing w:after="0" w:line="240" w:lineRule="auto"/>
        <w:jc w:val="both"/>
        <w:rPr>
          <w:rFonts w:ascii="Trebuchet MS" w:hAnsi="Trebuchet MS" w:cs="Times New Roman"/>
        </w:rPr>
      </w:pPr>
    </w:p>
    <w:p w14:paraId="7B68BC2F" w14:textId="512BCEED" w:rsidR="00AC1B30" w:rsidRPr="0039091E" w:rsidRDefault="00F27FD8" w:rsidP="002F44E7">
      <w:pPr>
        <w:spacing w:after="0" w:line="240" w:lineRule="auto"/>
        <w:jc w:val="both"/>
        <w:rPr>
          <w:rFonts w:ascii="Trebuchet MS" w:hAnsi="Trebuchet MS" w:cs="Times New Roman"/>
          <w:sz w:val="22"/>
          <w:szCs w:val="22"/>
        </w:rPr>
      </w:pPr>
      <w:r>
        <w:rPr>
          <w:rFonts w:ascii="Trebuchet MS" w:hAnsi="Trebuchet MS" w:cs="Times New Roman"/>
        </w:rPr>
        <w:t xml:space="preserve">3. </w:t>
      </w:r>
      <w:r w:rsidR="00AC1B30" w:rsidRPr="00BD7611">
        <w:rPr>
          <w:rFonts w:ascii="Trebuchet MS" w:hAnsi="Trebuchet MS" w:cs="Times New Roman"/>
        </w:rPr>
        <w:t xml:space="preserve">BRASIL. Conselho Nacional De Justiça. </w:t>
      </w:r>
      <w:r w:rsidR="00AC1B30" w:rsidRPr="00BD7611">
        <w:rPr>
          <w:rFonts w:ascii="Trebuchet MS" w:hAnsi="Trebuchet MS" w:cs="Times New Roman"/>
          <w:b/>
          <w:bCs/>
        </w:rPr>
        <w:t xml:space="preserve">RECOMENDAÇÃO No 128, DE 15 DE FEVEREIRO </w:t>
      </w:r>
      <w:r w:rsidR="00AC1B30" w:rsidRPr="0039091E">
        <w:rPr>
          <w:rFonts w:ascii="Trebuchet MS" w:hAnsi="Trebuchet MS" w:cs="Times New Roman"/>
          <w:b/>
          <w:bCs/>
          <w:sz w:val="22"/>
          <w:szCs w:val="22"/>
        </w:rPr>
        <w:t>DE 2022.</w:t>
      </w:r>
      <w:r w:rsidR="00AC1B30" w:rsidRPr="0039091E">
        <w:rPr>
          <w:rFonts w:ascii="Trebuchet MS" w:hAnsi="Trebuchet MS" w:cs="Times New Roman"/>
          <w:sz w:val="22"/>
          <w:szCs w:val="22"/>
        </w:rPr>
        <w:t xml:space="preserve"> Brasília, DF: [2022]: Conselho Nacional de justiça. Disponível em: </w:t>
      </w:r>
      <w:hyperlink r:id="rId12" w:history="1">
        <w:r w:rsidR="00AC1B30" w:rsidRPr="0039091E">
          <w:rPr>
            <w:rStyle w:val="Hyperlink"/>
            <w:rFonts w:ascii="Trebuchet MS" w:hAnsi="Trebuchet MS" w:cs="Times New Roman"/>
            <w:color w:val="auto"/>
            <w:sz w:val="22"/>
            <w:szCs w:val="22"/>
            <w:u w:val="none"/>
          </w:rPr>
          <w:t>https://atos.cnj.jus.br/files/original18063720220217620e8ead8fae2.pdf</w:t>
        </w:r>
      </w:hyperlink>
      <w:r w:rsidR="00AC1B30" w:rsidRPr="0039091E">
        <w:rPr>
          <w:rFonts w:ascii="Trebuchet MS" w:hAnsi="Trebuchet MS" w:cs="Times New Roman"/>
          <w:sz w:val="22"/>
          <w:szCs w:val="22"/>
        </w:rPr>
        <w:t>.  Acesso em 19 out. 2024.</w:t>
      </w:r>
    </w:p>
    <w:p w14:paraId="03CE4869" w14:textId="77777777" w:rsidR="00F454AF" w:rsidRPr="0039091E" w:rsidRDefault="00F454AF" w:rsidP="002F44E7">
      <w:pPr>
        <w:spacing w:after="0" w:line="240" w:lineRule="auto"/>
        <w:jc w:val="both"/>
        <w:rPr>
          <w:rFonts w:ascii="Trebuchet MS" w:hAnsi="Trebuchet MS" w:cs="Times New Roman"/>
          <w:sz w:val="22"/>
          <w:szCs w:val="22"/>
        </w:rPr>
      </w:pPr>
    </w:p>
    <w:p w14:paraId="01901677" w14:textId="15533523" w:rsidR="00F454AF" w:rsidRPr="0039091E" w:rsidRDefault="00F27FD8" w:rsidP="002F44E7">
      <w:pPr>
        <w:spacing w:after="0" w:line="240" w:lineRule="auto"/>
        <w:jc w:val="both"/>
        <w:rPr>
          <w:rFonts w:ascii="Trebuchet MS" w:hAnsi="Trebuchet MS" w:cs="Times New Roman"/>
          <w:sz w:val="22"/>
          <w:szCs w:val="22"/>
        </w:rPr>
      </w:pPr>
      <w:r>
        <w:rPr>
          <w:rFonts w:ascii="Trebuchet MS" w:hAnsi="Trebuchet MS" w:cs="Times New Roman"/>
          <w:sz w:val="22"/>
          <w:szCs w:val="22"/>
        </w:rPr>
        <w:t xml:space="preserve">4. </w:t>
      </w:r>
      <w:r w:rsidR="00F454AF" w:rsidRPr="0039091E">
        <w:rPr>
          <w:rFonts w:ascii="Trebuchet MS" w:hAnsi="Trebuchet MS" w:cs="Times New Roman"/>
          <w:sz w:val="22"/>
          <w:szCs w:val="22"/>
        </w:rPr>
        <w:t xml:space="preserve">BRASIL. Conselho Nacional De Justiça. </w:t>
      </w:r>
      <w:r w:rsidR="00F454AF" w:rsidRPr="0039091E">
        <w:rPr>
          <w:rFonts w:ascii="Trebuchet MS" w:hAnsi="Trebuchet MS" w:cs="Times New Roman"/>
          <w:b/>
          <w:bCs/>
          <w:sz w:val="22"/>
          <w:szCs w:val="22"/>
        </w:rPr>
        <w:t>Justiça em números, 2024</w:t>
      </w:r>
      <w:r w:rsidR="00F454AF" w:rsidRPr="0039091E">
        <w:rPr>
          <w:rFonts w:ascii="Trebuchet MS" w:hAnsi="Trebuchet MS" w:cs="Times New Roman"/>
          <w:sz w:val="22"/>
          <w:szCs w:val="22"/>
        </w:rPr>
        <w:t>. Brasília, DF: Conselho Nacional de justiça. [2024]. Disponível em: https://</w:t>
      </w:r>
      <w:hyperlink r:id="rId13" w:history="1">
        <w:r w:rsidR="00F454AF" w:rsidRPr="0039091E">
          <w:rPr>
            <w:rStyle w:val="Hyperlink"/>
            <w:rFonts w:ascii="Trebuchet MS" w:hAnsi="Trebuchet MS" w:cs="Times New Roman"/>
            <w:color w:val="auto"/>
            <w:sz w:val="22"/>
            <w:szCs w:val="22"/>
            <w:u w:val="none"/>
          </w:rPr>
          <w:t>www.cnj.jus.br/pesquisas-judiciarias/justica-em-numeros/</w:t>
        </w:r>
      </w:hyperlink>
      <w:r w:rsidR="00F454AF" w:rsidRPr="0039091E">
        <w:rPr>
          <w:rFonts w:ascii="Trebuchet MS" w:hAnsi="Trebuchet MS" w:cs="Times New Roman"/>
          <w:sz w:val="22"/>
          <w:szCs w:val="22"/>
        </w:rPr>
        <w:t>. Acesso em 15 out. 2024.</w:t>
      </w:r>
    </w:p>
    <w:p w14:paraId="1F959D80" w14:textId="77777777" w:rsidR="0044501C" w:rsidRPr="0039091E" w:rsidRDefault="0044501C" w:rsidP="002F44E7">
      <w:pPr>
        <w:spacing w:after="0" w:line="240" w:lineRule="auto"/>
        <w:jc w:val="both"/>
        <w:rPr>
          <w:rFonts w:ascii="Trebuchet MS" w:hAnsi="Trebuchet MS" w:cs="Times New Roman"/>
          <w:sz w:val="22"/>
          <w:szCs w:val="22"/>
        </w:rPr>
      </w:pPr>
    </w:p>
    <w:p w14:paraId="058A28D6" w14:textId="44DC1C40" w:rsidR="00D80103" w:rsidRPr="0039091E" w:rsidRDefault="00F27FD8" w:rsidP="002F44E7">
      <w:pPr>
        <w:spacing w:after="0" w:line="240" w:lineRule="auto"/>
        <w:jc w:val="both"/>
        <w:rPr>
          <w:rFonts w:ascii="Trebuchet MS" w:hAnsi="Trebuchet MS" w:cs="Times New Roman"/>
          <w:sz w:val="22"/>
          <w:szCs w:val="22"/>
        </w:rPr>
      </w:pPr>
      <w:r>
        <w:rPr>
          <w:rFonts w:ascii="Trebuchet MS" w:hAnsi="Trebuchet MS" w:cs="Times New Roman"/>
          <w:sz w:val="22"/>
          <w:szCs w:val="22"/>
        </w:rPr>
        <w:t xml:space="preserve">5. </w:t>
      </w:r>
      <w:r w:rsidR="00053E90" w:rsidRPr="0039091E">
        <w:rPr>
          <w:rFonts w:ascii="Trebuchet MS" w:hAnsi="Trebuchet MS" w:cs="Times New Roman"/>
          <w:sz w:val="22"/>
          <w:szCs w:val="22"/>
        </w:rPr>
        <w:t>BRASIL. [Constituição (1988)]. </w:t>
      </w:r>
      <w:r w:rsidR="00053E90" w:rsidRPr="0039091E">
        <w:rPr>
          <w:rFonts w:ascii="Trebuchet MS" w:hAnsi="Trebuchet MS" w:cs="Times New Roman"/>
          <w:b/>
          <w:bCs/>
          <w:sz w:val="22"/>
          <w:szCs w:val="22"/>
        </w:rPr>
        <w:t>Constituição da República Federativa do Brasil de 1988</w:t>
      </w:r>
      <w:r w:rsidR="00053E90" w:rsidRPr="0039091E">
        <w:rPr>
          <w:rFonts w:ascii="Trebuchet MS" w:hAnsi="Trebuchet MS" w:cs="Times New Roman"/>
          <w:sz w:val="22"/>
          <w:szCs w:val="22"/>
        </w:rPr>
        <w:t>. Brasília, DF: Presidência da República, [2024]. Disponível em: https://</w:t>
      </w:r>
      <w:hyperlink r:id="rId14" w:history="1">
        <w:r w:rsidR="00053E90" w:rsidRPr="0039091E">
          <w:rPr>
            <w:rStyle w:val="Hyperlink"/>
            <w:rFonts w:ascii="Trebuchet MS" w:hAnsi="Trebuchet MS" w:cs="Times New Roman"/>
            <w:color w:val="auto"/>
            <w:sz w:val="22"/>
            <w:szCs w:val="22"/>
            <w:u w:val="none"/>
          </w:rPr>
          <w:t>www.planalto.gov.br/ccivil_03/</w:t>
        </w:r>
        <w:proofErr w:type="spellStart"/>
        <w:r w:rsidR="00053E90" w:rsidRPr="0039091E">
          <w:rPr>
            <w:rStyle w:val="Hyperlink"/>
            <w:rFonts w:ascii="Trebuchet MS" w:hAnsi="Trebuchet MS" w:cs="Times New Roman"/>
            <w:color w:val="auto"/>
            <w:sz w:val="22"/>
            <w:szCs w:val="22"/>
            <w:u w:val="none"/>
          </w:rPr>
          <w:t>Constituicao</w:t>
        </w:r>
        <w:proofErr w:type="spellEnd"/>
        <w:r w:rsidR="00053E90" w:rsidRPr="0039091E">
          <w:rPr>
            <w:rStyle w:val="Hyperlink"/>
            <w:rFonts w:ascii="Trebuchet MS" w:hAnsi="Trebuchet MS" w:cs="Times New Roman"/>
            <w:color w:val="auto"/>
            <w:sz w:val="22"/>
            <w:szCs w:val="22"/>
            <w:u w:val="none"/>
          </w:rPr>
          <w:t>/</w:t>
        </w:r>
        <w:proofErr w:type="spellStart"/>
        <w:r w:rsidR="00053E90" w:rsidRPr="0039091E">
          <w:rPr>
            <w:rStyle w:val="Hyperlink"/>
            <w:rFonts w:ascii="Trebuchet MS" w:hAnsi="Trebuchet MS" w:cs="Times New Roman"/>
            <w:color w:val="auto"/>
            <w:sz w:val="22"/>
            <w:szCs w:val="22"/>
            <w:u w:val="none"/>
          </w:rPr>
          <w:t>Constituicao</w:t>
        </w:r>
        <w:proofErr w:type="spellEnd"/>
      </w:hyperlink>
      <w:r w:rsidR="00053E90" w:rsidRPr="0039091E">
        <w:rPr>
          <w:rFonts w:ascii="Trebuchet MS" w:hAnsi="Trebuchet MS" w:cs="Times New Roman"/>
          <w:sz w:val="22"/>
          <w:szCs w:val="22"/>
        </w:rPr>
        <w:t>. Acesso em: 12 out. 2024.</w:t>
      </w:r>
    </w:p>
    <w:p w14:paraId="215F39C0" w14:textId="77777777" w:rsidR="00287772" w:rsidRPr="0039091E" w:rsidRDefault="00287772" w:rsidP="002F44E7">
      <w:pPr>
        <w:spacing w:after="0" w:line="240" w:lineRule="auto"/>
        <w:jc w:val="both"/>
        <w:rPr>
          <w:rFonts w:ascii="Trebuchet MS" w:hAnsi="Trebuchet MS" w:cs="Times New Roman"/>
          <w:sz w:val="22"/>
          <w:szCs w:val="22"/>
        </w:rPr>
      </w:pPr>
    </w:p>
    <w:p w14:paraId="2CE34B7B" w14:textId="03307E69" w:rsidR="00287772" w:rsidRPr="0039091E" w:rsidRDefault="00F27FD8" w:rsidP="002F44E7">
      <w:pPr>
        <w:spacing w:after="0" w:line="240" w:lineRule="auto"/>
        <w:jc w:val="both"/>
        <w:rPr>
          <w:rFonts w:ascii="Trebuchet MS" w:hAnsi="Trebuchet MS" w:cs="Times New Roman"/>
          <w:sz w:val="22"/>
          <w:szCs w:val="22"/>
        </w:rPr>
      </w:pPr>
      <w:r>
        <w:rPr>
          <w:rStyle w:val="Hyperlink"/>
          <w:rFonts w:ascii="Trebuchet MS" w:hAnsi="Trebuchet MS" w:cs="Times New Roman"/>
          <w:color w:val="auto"/>
          <w:sz w:val="22"/>
          <w:szCs w:val="22"/>
          <w:u w:val="none"/>
        </w:rPr>
        <w:t xml:space="preserve">6. </w:t>
      </w:r>
      <w:r w:rsidR="00287772" w:rsidRPr="0039091E">
        <w:rPr>
          <w:rStyle w:val="Hyperlink"/>
          <w:rFonts w:ascii="Trebuchet MS" w:hAnsi="Trebuchet MS" w:cs="Times New Roman"/>
          <w:color w:val="auto"/>
          <w:sz w:val="22"/>
          <w:szCs w:val="22"/>
          <w:u w:val="none"/>
        </w:rPr>
        <w:t>BRASIL.</w:t>
      </w:r>
      <w:r w:rsidR="00287772" w:rsidRPr="0039091E">
        <w:rPr>
          <w:rFonts w:ascii="Trebuchet MS" w:hAnsi="Trebuchet MS" w:cs="Times New Roman"/>
          <w:sz w:val="22"/>
          <w:szCs w:val="22"/>
        </w:rPr>
        <w:t xml:space="preserve"> </w:t>
      </w:r>
      <w:r w:rsidR="00287772" w:rsidRPr="0039091E">
        <w:rPr>
          <w:rFonts w:ascii="Trebuchet MS" w:hAnsi="Trebuchet MS" w:cs="Times New Roman"/>
          <w:b/>
          <w:bCs/>
          <w:sz w:val="22"/>
          <w:szCs w:val="22"/>
        </w:rPr>
        <w:t>Decreto No 1973, de 1º de agosto de 1996</w:t>
      </w:r>
      <w:r w:rsidR="00287772" w:rsidRPr="0039091E">
        <w:rPr>
          <w:rFonts w:ascii="Trebuchet MS" w:hAnsi="Trebuchet MS" w:cs="Times New Roman"/>
          <w:sz w:val="22"/>
          <w:szCs w:val="22"/>
        </w:rPr>
        <w:t>.</w:t>
      </w:r>
      <w:r w:rsidR="00287772" w:rsidRPr="0039091E">
        <w:rPr>
          <w:rStyle w:val="Hyperlink"/>
          <w:rFonts w:ascii="Trebuchet MS" w:hAnsi="Trebuchet MS" w:cs="Times New Roman"/>
          <w:color w:val="auto"/>
          <w:sz w:val="22"/>
          <w:szCs w:val="22"/>
          <w:u w:val="none"/>
        </w:rPr>
        <w:t xml:space="preserve"> </w:t>
      </w:r>
      <w:r w:rsidR="00287772" w:rsidRPr="0039091E">
        <w:rPr>
          <w:rFonts w:ascii="Trebuchet MS" w:hAnsi="Trebuchet MS" w:cs="Times New Roman"/>
          <w:sz w:val="22"/>
          <w:szCs w:val="22"/>
        </w:rPr>
        <w:t xml:space="preserve">Brasília, DF: Presidência da República, [1996]. Disponível em: </w:t>
      </w:r>
      <w:hyperlink r:id="rId15" w:history="1">
        <w:r w:rsidR="00287772" w:rsidRPr="0039091E">
          <w:rPr>
            <w:rStyle w:val="Hyperlink"/>
            <w:rFonts w:ascii="Trebuchet MS" w:hAnsi="Trebuchet MS" w:cs="Times New Roman"/>
            <w:color w:val="auto"/>
            <w:sz w:val="22"/>
            <w:szCs w:val="22"/>
            <w:u w:val="none"/>
          </w:rPr>
          <w:t>https://legislacao.presidencia.gov.br/atos/?tipo=DEC&amp;numero=1973&amp;ano=1996&amp;ato=342gXRU5EMJpWT990</w:t>
        </w:r>
      </w:hyperlink>
      <w:r w:rsidR="00287772" w:rsidRPr="0039091E">
        <w:rPr>
          <w:rFonts w:ascii="Trebuchet MS" w:hAnsi="Trebuchet MS" w:cs="Times New Roman"/>
          <w:sz w:val="22"/>
          <w:szCs w:val="22"/>
        </w:rPr>
        <w:t>.  Acesso em: 19 out. 2024.</w:t>
      </w:r>
    </w:p>
    <w:p w14:paraId="6D543990" w14:textId="77777777" w:rsidR="004641BA" w:rsidRPr="0039091E" w:rsidRDefault="004641BA" w:rsidP="002F44E7">
      <w:pPr>
        <w:spacing w:after="0" w:line="240" w:lineRule="auto"/>
        <w:jc w:val="both"/>
        <w:rPr>
          <w:rFonts w:ascii="Trebuchet MS" w:hAnsi="Trebuchet MS" w:cs="Times New Roman"/>
          <w:sz w:val="22"/>
          <w:szCs w:val="22"/>
        </w:rPr>
      </w:pPr>
    </w:p>
    <w:p w14:paraId="209CAFA4" w14:textId="57FD792C" w:rsidR="004641BA" w:rsidRPr="0039091E" w:rsidRDefault="00F27FD8" w:rsidP="002F44E7">
      <w:pPr>
        <w:spacing w:after="0" w:line="240" w:lineRule="auto"/>
        <w:jc w:val="both"/>
        <w:rPr>
          <w:rFonts w:ascii="Trebuchet MS" w:hAnsi="Trebuchet MS" w:cs="Times New Roman"/>
          <w:sz w:val="22"/>
          <w:szCs w:val="22"/>
        </w:rPr>
      </w:pPr>
      <w:r>
        <w:rPr>
          <w:rStyle w:val="Hyperlink"/>
          <w:rFonts w:ascii="Trebuchet MS" w:hAnsi="Trebuchet MS" w:cs="Times New Roman"/>
          <w:color w:val="auto"/>
          <w:sz w:val="22"/>
          <w:szCs w:val="22"/>
          <w:u w:val="none"/>
        </w:rPr>
        <w:t xml:space="preserve">7. </w:t>
      </w:r>
      <w:r w:rsidR="004641BA" w:rsidRPr="0039091E">
        <w:rPr>
          <w:rStyle w:val="Hyperlink"/>
          <w:rFonts w:ascii="Trebuchet MS" w:hAnsi="Trebuchet MS" w:cs="Times New Roman"/>
          <w:color w:val="auto"/>
          <w:sz w:val="22"/>
          <w:szCs w:val="22"/>
          <w:u w:val="none"/>
        </w:rPr>
        <w:t>BRASIL.</w:t>
      </w:r>
      <w:r w:rsidR="004641BA" w:rsidRPr="0039091E">
        <w:rPr>
          <w:rFonts w:ascii="Trebuchet MS" w:hAnsi="Trebuchet MS" w:cs="Times New Roman"/>
          <w:sz w:val="22"/>
          <w:szCs w:val="22"/>
        </w:rPr>
        <w:t xml:space="preserve"> </w:t>
      </w:r>
      <w:r w:rsidR="004641BA" w:rsidRPr="0039091E">
        <w:rPr>
          <w:rFonts w:ascii="Trebuchet MS" w:hAnsi="Trebuchet MS" w:cs="Times New Roman"/>
          <w:b/>
          <w:bCs/>
          <w:sz w:val="22"/>
          <w:szCs w:val="22"/>
        </w:rPr>
        <w:t>Decreto No 4.377, de 13 de setembro de 2002</w:t>
      </w:r>
      <w:r w:rsidR="004641BA" w:rsidRPr="0039091E">
        <w:rPr>
          <w:rFonts w:ascii="Trebuchet MS" w:hAnsi="Trebuchet MS" w:cs="Times New Roman"/>
          <w:sz w:val="22"/>
          <w:szCs w:val="22"/>
        </w:rPr>
        <w:t>.</w:t>
      </w:r>
      <w:r w:rsidR="004641BA" w:rsidRPr="0039091E">
        <w:rPr>
          <w:rStyle w:val="Hyperlink"/>
          <w:rFonts w:ascii="Trebuchet MS" w:hAnsi="Trebuchet MS" w:cs="Times New Roman"/>
          <w:color w:val="auto"/>
          <w:sz w:val="22"/>
          <w:szCs w:val="22"/>
          <w:u w:val="none"/>
        </w:rPr>
        <w:t xml:space="preserve"> </w:t>
      </w:r>
      <w:r w:rsidR="004641BA" w:rsidRPr="0039091E">
        <w:rPr>
          <w:rFonts w:ascii="Trebuchet MS" w:hAnsi="Trebuchet MS" w:cs="Times New Roman"/>
          <w:sz w:val="22"/>
          <w:szCs w:val="22"/>
        </w:rPr>
        <w:t xml:space="preserve">Brasília, DF: Presidência da República, [2002]. Disponível em: </w:t>
      </w:r>
      <w:r w:rsidR="00C84CD4" w:rsidRPr="0039091E">
        <w:rPr>
          <w:rFonts w:ascii="Trebuchet MS" w:hAnsi="Trebuchet MS" w:cs="Times New Roman"/>
          <w:sz w:val="22"/>
          <w:szCs w:val="22"/>
        </w:rPr>
        <w:t>https</w:t>
      </w:r>
      <w:r w:rsidR="00C84CD4" w:rsidRPr="0039091E">
        <w:rPr>
          <w:rFonts w:ascii="Trebuchet MS" w:hAnsi="Trebuchet MS"/>
          <w:sz w:val="22"/>
          <w:szCs w:val="22"/>
        </w:rPr>
        <w:t>//</w:t>
      </w:r>
      <w:hyperlink r:id="rId16" w:history="1">
        <w:r w:rsidR="00C84CD4" w:rsidRPr="0039091E">
          <w:rPr>
            <w:rStyle w:val="Hyperlink"/>
            <w:rFonts w:ascii="Trebuchet MS" w:hAnsi="Trebuchet MS" w:cs="Times New Roman"/>
            <w:color w:val="auto"/>
            <w:sz w:val="22"/>
            <w:szCs w:val="22"/>
            <w:u w:val="none"/>
          </w:rPr>
          <w:t>www.naosecale.ms.gov.br/wp-content/uploads/2021/03/DECRETO-No-4.377-DE-13-DE-SETEMBRO-DE-2002.pdf</w:t>
        </w:r>
      </w:hyperlink>
      <w:r w:rsidR="00C84CD4" w:rsidRPr="0039091E">
        <w:rPr>
          <w:rFonts w:ascii="Trebuchet MS" w:hAnsi="Trebuchet MS" w:cs="Times New Roman"/>
          <w:sz w:val="22"/>
          <w:szCs w:val="22"/>
        </w:rPr>
        <w:t xml:space="preserve">. </w:t>
      </w:r>
      <w:r w:rsidR="004641BA" w:rsidRPr="0039091E">
        <w:rPr>
          <w:rFonts w:ascii="Trebuchet MS" w:hAnsi="Trebuchet MS" w:cs="Times New Roman"/>
          <w:sz w:val="22"/>
          <w:szCs w:val="22"/>
        </w:rPr>
        <w:t>Acesso em: 19 out. 2024.</w:t>
      </w:r>
    </w:p>
    <w:p w14:paraId="29C8C746" w14:textId="77777777" w:rsidR="00F454AF" w:rsidRPr="0039091E" w:rsidRDefault="00F454AF" w:rsidP="002F44E7">
      <w:pPr>
        <w:spacing w:after="0" w:line="240" w:lineRule="auto"/>
        <w:jc w:val="both"/>
        <w:rPr>
          <w:rFonts w:ascii="Trebuchet MS" w:hAnsi="Trebuchet MS" w:cs="Times New Roman"/>
          <w:sz w:val="22"/>
          <w:szCs w:val="22"/>
        </w:rPr>
      </w:pPr>
    </w:p>
    <w:p w14:paraId="14B29CDD" w14:textId="3E35B957" w:rsidR="00D80103" w:rsidRPr="0039091E" w:rsidRDefault="00F27FD8" w:rsidP="002F44E7">
      <w:pPr>
        <w:spacing w:after="0" w:line="240" w:lineRule="auto"/>
        <w:jc w:val="both"/>
        <w:rPr>
          <w:rStyle w:val="Hyperlink"/>
          <w:rFonts w:ascii="Trebuchet MS" w:hAnsi="Trebuchet MS" w:cs="Times New Roman"/>
          <w:color w:val="auto"/>
          <w:sz w:val="22"/>
          <w:szCs w:val="22"/>
          <w:u w:val="none"/>
        </w:rPr>
      </w:pPr>
      <w:r>
        <w:rPr>
          <w:rStyle w:val="Hyperlink"/>
          <w:rFonts w:ascii="Trebuchet MS" w:hAnsi="Trebuchet MS" w:cs="Times New Roman"/>
          <w:color w:val="auto"/>
          <w:sz w:val="22"/>
          <w:szCs w:val="22"/>
          <w:u w:val="none"/>
        </w:rPr>
        <w:t xml:space="preserve">8. </w:t>
      </w:r>
      <w:r w:rsidR="00D80103" w:rsidRPr="0039091E">
        <w:rPr>
          <w:rStyle w:val="Hyperlink"/>
          <w:rFonts w:ascii="Trebuchet MS" w:hAnsi="Trebuchet MS" w:cs="Times New Roman"/>
          <w:color w:val="auto"/>
          <w:sz w:val="22"/>
          <w:szCs w:val="22"/>
          <w:u w:val="none"/>
        </w:rPr>
        <w:t xml:space="preserve">BRASIL. </w:t>
      </w:r>
      <w:hyperlink r:id="rId17" w:history="1">
        <w:r w:rsidR="00D80103" w:rsidRPr="0039091E">
          <w:rPr>
            <w:rStyle w:val="Hyperlink"/>
            <w:rFonts w:ascii="Trebuchet MS" w:hAnsi="Trebuchet MS" w:cs="Times New Roman"/>
            <w:b/>
            <w:bCs/>
            <w:color w:val="auto"/>
            <w:sz w:val="22"/>
            <w:szCs w:val="22"/>
            <w:u w:val="none"/>
          </w:rPr>
          <w:t>Decreto-Lei N</w:t>
        </w:r>
        <w:r w:rsidR="00D80103" w:rsidRPr="0039091E">
          <w:rPr>
            <w:rStyle w:val="Hyperlink"/>
            <w:rFonts w:ascii="Trebuchet MS" w:hAnsi="Trebuchet MS" w:cs="Times New Roman"/>
            <w:b/>
            <w:bCs/>
            <w:color w:val="auto"/>
            <w:sz w:val="22"/>
            <w:szCs w:val="22"/>
            <w:u w:val="none"/>
            <w:vertAlign w:val="superscript"/>
          </w:rPr>
          <w:t>o</w:t>
        </w:r>
        <w:r w:rsidR="00D80103" w:rsidRPr="0039091E">
          <w:rPr>
            <w:rStyle w:val="Hyperlink"/>
            <w:rFonts w:ascii="Trebuchet MS" w:hAnsi="Trebuchet MS" w:cs="Times New Roman"/>
            <w:b/>
            <w:bCs/>
            <w:color w:val="auto"/>
            <w:sz w:val="22"/>
            <w:szCs w:val="22"/>
            <w:u w:val="none"/>
          </w:rPr>
          <w:t> 2.848, de 07 de dezembro de 1940</w:t>
        </w:r>
      </w:hyperlink>
      <w:r w:rsidR="00D80103" w:rsidRPr="0039091E">
        <w:rPr>
          <w:rFonts w:ascii="Trebuchet MS" w:hAnsi="Trebuchet MS" w:cs="Times New Roman"/>
          <w:sz w:val="22"/>
          <w:szCs w:val="22"/>
        </w:rPr>
        <w:t>. Brasília, DF: Presidência da República, [1940]. Disponível em: https://</w:t>
      </w:r>
      <w:hyperlink r:id="rId18" w:history="1">
        <w:r w:rsidR="00D80103" w:rsidRPr="0039091E">
          <w:rPr>
            <w:rStyle w:val="Hyperlink"/>
            <w:rFonts w:ascii="Trebuchet MS" w:hAnsi="Trebuchet MS" w:cs="Times New Roman"/>
            <w:color w:val="auto"/>
            <w:sz w:val="22"/>
            <w:szCs w:val="22"/>
            <w:u w:val="none"/>
          </w:rPr>
          <w:t>www.planalto.gov.br/ccivil_03/decreto-lei/del2848compilado</w:t>
        </w:r>
      </w:hyperlink>
      <w:r w:rsidR="00D80103" w:rsidRPr="0039091E">
        <w:rPr>
          <w:rFonts w:ascii="Trebuchet MS" w:hAnsi="Trebuchet MS" w:cs="Times New Roman"/>
          <w:sz w:val="22"/>
          <w:szCs w:val="22"/>
        </w:rPr>
        <w:t>. Acesso em: 12 out. 2024.</w:t>
      </w:r>
    </w:p>
    <w:p w14:paraId="5B1D78DD" w14:textId="77777777" w:rsidR="00D80103" w:rsidRPr="0039091E" w:rsidRDefault="00D80103" w:rsidP="002F44E7">
      <w:pPr>
        <w:spacing w:after="0" w:line="240" w:lineRule="auto"/>
        <w:jc w:val="both"/>
        <w:rPr>
          <w:rFonts w:ascii="Trebuchet MS" w:hAnsi="Trebuchet MS" w:cs="Times New Roman"/>
          <w:sz w:val="22"/>
          <w:szCs w:val="22"/>
        </w:rPr>
      </w:pPr>
    </w:p>
    <w:p w14:paraId="365C87EA" w14:textId="3A4C7608" w:rsidR="00D80103" w:rsidRPr="0039091E" w:rsidRDefault="00F27FD8" w:rsidP="002F44E7">
      <w:pPr>
        <w:spacing w:after="0" w:line="240" w:lineRule="auto"/>
        <w:jc w:val="both"/>
        <w:rPr>
          <w:rFonts w:ascii="Trebuchet MS" w:hAnsi="Trebuchet MS" w:cs="Times New Roman"/>
          <w:sz w:val="22"/>
          <w:szCs w:val="22"/>
        </w:rPr>
      </w:pPr>
      <w:r>
        <w:rPr>
          <w:rStyle w:val="Hyperlink"/>
          <w:rFonts w:ascii="Trebuchet MS" w:hAnsi="Trebuchet MS" w:cs="Times New Roman"/>
          <w:color w:val="auto"/>
          <w:sz w:val="22"/>
          <w:szCs w:val="22"/>
          <w:u w:val="none"/>
        </w:rPr>
        <w:t xml:space="preserve">9. </w:t>
      </w:r>
      <w:r w:rsidR="00D80103" w:rsidRPr="0039091E">
        <w:rPr>
          <w:rStyle w:val="Hyperlink"/>
          <w:rFonts w:ascii="Trebuchet MS" w:hAnsi="Trebuchet MS" w:cs="Times New Roman"/>
          <w:color w:val="auto"/>
          <w:sz w:val="22"/>
          <w:szCs w:val="22"/>
          <w:u w:val="none"/>
        </w:rPr>
        <w:t>BRASIL.</w:t>
      </w:r>
      <w:r w:rsidR="00D80103" w:rsidRPr="0039091E">
        <w:rPr>
          <w:rFonts w:ascii="Trebuchet MS" w:hAnsi="Trebuchet MS" w:cs="Times New Roman"/>
          <w:sz w:val="22"/>
          <w:szCs w:val="22"/>
        </w:rPr>
        <w:t xml:space="preserve"> </w:t>
      </w:r>
      <w:r w:rsidR="00D80103" w:rsidRPr="0039091E">
        <w:rPr>
          <w:rFonts w:ascii="Trebuchet MS" w:hAnsi="Trebuchet MS" w:cs="Times New Roman"/>
          <w:b/>
          <w:bCs/>
          <w:sz w:val="22"/>
          <w:szCs w:val="22"/>
        </w:rPr>
        <w:t>Decreto-Lei No 31.643, de 23 de outubro de 1953</w:t>
      </w:r>
      <w:r w:rsidR="00D80103" w:rsidRPr="0039091E">
        <w:rPr>
          <w:rFonts w:ascii="Trebuchet MS" w:hAnsi="Trebuchet MS" w:cs="Times New Roman"/>
          <w:sz w:val="22"/>
          <w:szCs w:val="22"/>
        </w:rPr>
        <w:t>.</w:t>
      </w:r>
      <w:r w:rsidR="00D80103" w:rsidRPr="0039091E">
        <w:rPr>
          <w:rStyle w:val="Hyperlink"/>
          <w:rFonts w:ascii="Trebuchet MS" w:hAnsi="Trebuchet MS" w:cs="Times New Roman"/>
          <w:color w:val="auto"/>
          <w:sz w:val="22"/>
          <w:szCs w:val="22"/>
          <w:u w:val="none"/>
        </w:rPr>
        <w:t xml:space="preserve"> </w:t>
      </w:r>
      <w:r w:rsidR="00D80103" w:rsidRPr="0039091E">
        <w:rPr>
          <w:rFonts w:ascii="Trebuchet MS" w:hAnsi="Trebuchet MS" w:cs="Times New Roman"/>
          <w:sz w:val="22"/>
          <w:szCs w:val="22"/>
        </w:rPr>
        <w:t>Brasília, DF: Presidência da República, [1952]. Disponível em: https</w:t>
      </w:r>
      <w:r w:rsidR="00D80103" w:rsidRPr="0039091E">
        <w:rPr>
          <w:rFonts w:ascii="Trebuchet MS" w:hAnsi="Trebuchet MS"/>
          <w:sz w:val="22"/>
          <w:szCs w:val="22"/>
        </w:rPr>
        <w:t>//</w:t>
      </w:r>
      <w:hyperlink r:id="rId19" w:history="1">
        <w:r w:rsidR="00D80103" w:rsidRPr="0039091E">
          <w:rPr>
            <w:rStyle w:val="Hyperlink"/>
            <w:rFonts w:ascii="Trebuchet MS" w:hAnsi="Trebuchet MS" w:cs="Times New Roman"/>
            <w:color w:val="auto"/>
            <w:sz w:val="22"/>
            <w:szCs w:val="22"/>
            <w:u w:val="none"/>
          </w:rPr>
          <w:t>www.planalto.gov.br/ccivil_03/Atos/decretos/1952/D31643.html</w:t>
        </w:r>
      </w:hyperlink>
      <w:r w:rsidR="00D80103" w:rsidRPr="0039091E">
        <w:rPr>
          <w:rFonts w:ascii="Trebuchet MS" w:hAnsi="Trebuchet MS" w:cs="Times New Roman"/>
          <w:sz w:val="22"/>
          <w:szCs w:val="22"/>
        </w:rPr>
        <w:t>. Acesso em: 19 out. 2024.</w:t>
      </w:r>
    </w:p>
    <w:p w14:paraId="05C11179" w14:textId="77777777" w:rsidR="00F454AF" w:rsidRPr="0039091E" w:rsidRDefault="00F454AF" w:rsidP="002F44E7">
      <w:pPr>
        <w:spacing w:after="0" w:line="240" w:lineRule="auto"/>
        <w:jc w:val="both"/>
        <w:rPr>
          <w:rFonts w:ascii="Trebuchet MS" w:hAnsi="Trebuchet MS" w:cs="Times New Roman"/>
          <w:sz w:val="22"/>
          <w:szCs w:val="22"/>
        </w:rPr>
      </w:pPr>
    </w:p>
    <w:p w14:paraId="429C59C6" w14:textId="2FDF4550" w:rsidR="00F454AF" w:rsidRPr="0039091E" w:rsidRDefault="00F27FD8" w:rsidP="002F44E7">
      <w:pPr>
        <w:spacing w:line="240" w:lineRule="auto"/>
        <w:jc w:val="both"/>
        <w:rPr>
          <w:rFonts w:ascii="Trebuchet MS" w:hAnsi="Trebuchet MS" w:cs="Times New Roman"/>
          <w:sz w:val="22"/>
          <w:szCs w:val="22"/>
        </w:rPr>
      </w:pPr>
      <w:r>
        <w:rPr>
          <w:rFonts w:ascii="Trebuchet MS" w:hAnsi="Trebuchet MS" w:cs="Times New Roman"/>
          <w:sz w:val="22"/>
          <w:szCs w:val="22"/>
        </w:rPr>
        <w:t xml:space="preserve">10. </w:t>
      </w:r>
      <w:r w:rsidR="00F454AF" w:rsidRPr="0039091E">
        <w:rPr>
          <w:rFonts w:ascii="Trebuchet MS" w:hAnsi="Trebuchet MS" w:cs="Times New Roman"/>
          <w:sz w:val="22"/>
          <w:szCs w:val="22"/>
        </w:rPr>
        <w:t xml:space="preserve">BRASIL. Instituto De Pesquisa Econômica Aplicada. </w:t>
      </w:r>
      <w:r w:rsidR="00F454AF" w:rsidRPr="0039091E">
        <w:rPr>
          <w:rFonts w:ascii="Trebuchet MS" w:hAnsi="Trebuchet MS" w:cs="Times New Roman"/>
          <w:b/>
          <w:bCs/>
          <w:sz w:val="22"/>
          <w:szCs w:val="22"/>
        </w:rPr>
        <w:t>Atlas da Violência Contra a Mulher</w:t>
      </w:r>
      <w:r w:rsidR="00F454AF" w:rsidRPr="0039091E">
        <w:rPr>
          <w:rFonts w:ascii="Trebuchet MS" w:hAnsi="Trebuchet MS" w:cs="Times New Roman"/>
          <w:sz w:val="22"/>
          <w:szCs w:val="22"/>
        </w:rPr>
        <w:t>. Brasília, DF: Instituto de Pesquisa Econômica Aplicada. [2023]. Disponível em: https://www.ipea.gov.br/atlasviolencia/arquivos/artigos/1504-dashmulherfinalconferido.pdf</w:t>
      </w:r>
      <w:r w:rsidR="00F454AF" w:rsidRPr="0039091E">
        <w:rPr>
          <w:rStyle w:val="Hyperlink"/>
          <w:rFonts w:ascii="Trebuchet MS" w:hAnsi="Trebuchet MS" w:cs="Times New Roman"/>
          <w:sz w:val="22"/>
          <w:szCs w:val="22"/>
        </w:rPr>
        <w:t xml:space="preserve">. </w:t>
      </w:r>
      <w:r w:rsidR="00F454AF" w:rsidRPr="0039091E">
        <w:rPr>
          <w:rFonts w:ascii="Trebuchet MS" w:hAnsi="Trebuchet MS" w:cs="Times New Roman"/>
          <w:sz w:val="22"/>
          <w:szCs w:val="22"/>
        </w:rPr>
        <w:t>Acesso em: 12 out. 2024.</w:t>
      </w:r>
    </w:p>
    <w:p w14:paraId="45B07265" w14:textId="089F9777" w:rsidR="00F454AF" w:rsidRPr="0039091E" w:rsidRDefault="00F27FD8" w:rsidP="002F44E7">
      <w:pPr>
        <w:spacing w:after="0" w:line="240" w:lineRule="auto"/>
        <w:jc w:val="both"/>
        <w:rPr>
          <w:rFonts w:ascii="Trebuchet MS" w:hAnsi="Trebuchet MS" w:cs="Times New Roman"/>
          <w:sz w:val="22"/>
          <w:szCs w:val="22"/>
        </w:rPr>
      </w:pPr>
      <w:r>
        <w:rPr>
          <w:rFonts w:ascii="Trebuchet MS" w:hAnsi="Trebuchet MS" w:cs="Times New Roman"/>
          <w:sz w:val="22"/>
          <w:szCs w:val="22"/>
        </w:rPr>
        <w:t xml:space="preserve">11. </w:t>
      </w:r>
      <w:r w:rsidR="00F454AF" w:rsidRPr="0039091E">
        <w:rPr>
          <w:rFonts w:ascii="Trebuchet MS" w:hAnsi="Trebuchet MS" w:cs="Times New Roman"/>
          <w:sz w:val="22"/>
          <w:szCs w:val="22"/>
        </w:rPr>
        <w:t xml:space="preserve">BRASIL. Instituto De Pesquisa Econômica Aplicada. </w:t>
      </w:r>
      <w:r w:rsidR="00F454AF" w:rsidRPr="0039091E">
        <w:rPr>
          <w:rFonts w:ascii="Trebuchet MS" w:hAnsi="Trebuchet MS" w:cs="Times New Roman"/>
          <w:b/>
          <w:bCs/>
          <w:sz w:val="22"/>
          <w:szCs w:val="22"/>
        </w:rPr>
        <w:t>Trabalho doméstico e não remunerado</w:t>
      </w:r>
      <w:r w:rsidR="00F454AF" w:rsidRPr="0039091E">
        <w:rPr>
          <w:rFonts w:ascii="Trebuchet MS" w:hAnsi="Trebuchet MS" w:cs="Times New Roman"/>
          <w:sz w:val="22"/>
          <w:szCs w:val="22"/>
        </w:rPr>
        <w:t>. Brasília, DF: Instituto de Pesquisa Econômica Aplicada. [2024]. Disponível em: https://www.ipea.gov.br/portal/categorias/270-retratos-indicadores/retratos-indicadores-trabalho-domestico-e-de-cuidados-nao-remunerado/15187-trabalho-domestico-e-de-cuidados-nao-remuneradoAcesso em: 11 out. 2024.</w:t>
      </w:r>
    </w:p>
    <w:p w14:paraId="4B91C652" w14:textId="77777777" w:rsidR="00D80103" w:rsidRPr="0039091E" w:rsidRDefault="00D80103" w:rsidP="002F44E7">
      <w:pPr>
        <w:spacing w:after="0" w:line="240" w:lineRule="auto"/>
        <w:jc w:val="both"/>
        <w:rPr>
          <w:rFonts w:ascii="Trebuchet MS" w:hAnsi="Trebuchet MS" w:cs="Times New Roman"/>
          <w:sz w:val="22"/>
          <w:szCs w:val="22"/>
        </w:rPr>
      </w:pPr>
    </w:p>
    <w:p w14:paraId="2369D563" w14:textId="635353BD" w:rsidR="00B6011A" w:rsidRPr="0039091E" w:rsidRDefault="00F27FD8" w:rsidP="002F44E7">
      <w:pPr>
        <w:spacing w:after="0" w:line="240" w:lineRule="auto"/>
        <w:jc w:val="both"/>
        <w:rPr>
          <w:rFonts w:ascii="Trebuchet MS" w:hAnsi="Trebuchet MS" w:cs="Times New Roman"/>
          <w:sz w:val="22"/>
          <w:szCs w:val="22"/>
        </w:rPr>
      </w:pPr>
      <w:r>
        <w:rPr>
          <w:rStyle w:val="Hyperlink"/>
          <w:rFonts w:ascii="Trebuchet MS" w:hAnsi="Trebuchet MS" w:cs="Times New Roman"/>
          <w:color w:val="auto"/>
          <w:sz w:val="22"/>
          <w:szCs w:val="22"/>
          <w:u w:val="none"/>
        </w:rPr>
        <w:t xml:space="preserve">12. </w:t>
      </w:r>
      <w:r w:rsidR="00B6011A" w:rsidRPr="0039091E">
        <w:rPr>
          <w:rStyle w:val="Hyperlink"/>
          <w:rFonts w:ascii="Trebuchet MS" w:hAnsi="Trebuchet MS" w:cs="Times New Roman"/>
          <w:color w:val="auto"/>
          <w:sz w:val="22"/>
          <w:szCs w:val="22"/>
          <w:u w:val="none"/>
        </w:rPr>
        <w:t xml:space="preserve">BRASIL. </w:t>
      </w:r>
      <w:r w:rsidR="00B6011A" w:rsidRPr="0039091E">
        <w:rPr>
          <w:rStyle w:val="Hyperlink"/>
          <w:rFonts w:ascii="Trebuchet MS" w:hAnsi="Trebuchet MS" w:cs="Times New Roman"/>
          <w:b/>
          <w:bCs/>
          <w:color w:val="auto"/>
          <w:sz w:val="22"/>
          <w:szCs w:val="22"/>
          <w:u w:val="none"/>
        </w:rPr>
        <w:t>Lei 3.071 de 1º de fevereiro de 1916</w:t>
      </w:r>
      <w:r w:rsidR="00B6011A" w:rsidRPr="0039091E">
        <w:rPr>
          <w:rStyle w:val="Hyperlink"/>
          <w:rFonts w:ascii="Trebuchet MS" w:hAnsi="Trebuchet MS" w:cs="Times New Roman"/>
          <w:color w:val="auto"/>
          <w:sz w:val="22"/>
          <w:szCs w:val="22"/>
          <w:u w:val="none"/>
        </w:rPr>
        <w:t xml:space="preserve">. </w:t>
      </w:r>
      <w:r w:rsidR="00B6011A" w:rsidRPr="0039091E">
        <w:rPr>
          <w:rFonts w:ascii="Trebuchet MS" w:hAnsi="Trebuchet MS" w:cs="Times New Roman"/>
          <w:sz w:val="22"/>
          <w:szCs w:val="22"/>
        </w:rPr>
        <w:t xml:space="preserve">Brasília, DF: Presidência da República, [1916]. </w:t>
      </w:r>
      <w:r w:rsidR="00B6011A" w:rsidRPr="0039091E">
        <w:rPr>
          <w:rStyle w:val="Hyperlink"/>
          <w:rFonts w:ascii="Trebuchet MS" w:hAnsi="Trebuchet MS" w:cs="Times New Roman"/>
          <w:color w:val="auto"/>
          <w:sz w:val="22"/>
          <w:szCs w:val="22"/>
          <w:u w:val="none"/>
        </w:rPr>
        <w:t xml:space="preserve"> Disponível em: </w:t>
      </w:r>
      <w:r w:rsidR="00B6011A" w:rsidRPr="0039091E">
        <w:rPr>
          <w:rFonts w:ascii="Trebuchet MS" w:hAnsi="Trebuchet MS" w:cs="Times New Roman"/>
          <w:sz w:val="22"/>
          <w:szCs w:val="22"/>
        </w:rPr>
        <w:t>https://</w:t>
      </w:r>
      <w:hyperlink r:id="rId20" w:history="1">
        <w:r w:rsidR="00B6011A" w:rsidRPr="0039091E">
          <w:rPr>
            <w:rStyle w:val="Hyperlink"/>
            <w:rFonts w:ascii="Trebuchet MS" w:hAnsi="Trebuchet MS" w:cs="Times New Roman"/>
            <w:color w:val="auto"/>
            <w:sz w:val="22"/>
            <w:szCs w:val="22"/>
            <w:u w:val="none"/>
          </w:rPr>
          <w:t>www.planalto.gov.br/ccivil_03/Leis/L3071</w:t>
        </w:r>
      </w:hyperlink>
      <w:r w:rsidR="00B6011A" w:rsidRPr="0039091E">
        <w:rPr>
          <w:rFonts w:ascii="Trebuchet MS" w:hAnsi="Trebuchet MS" w:cs="Times New Roman"/>
          <w:sz w:val="22"/>
          <w:szCs w:val="22"/>
        </w:rPr>
        <w:t>.  Acesso em 12 out. 2024.</w:t>
      </w:r>
    </w:p>
    <w:p w14:paraId="691DBC92" w14:textId="77777777" w:rsidR="00B6011A" w:rsidRPr="0039091E" w:rsidRDefault="00B6011A" w:rsidP="002F44E7">
      <w:pPr>
        <w:spacing w:after="0" w:line="240" w:lineRule="auto"/>
        <w:jc w:val="both"/>
        <w:rPr>
          <w:rFonts w:ascii="Trebuchet MS" w:hAnsi="Trebuchet MS" w:cs="Times New Roman"/>
          <w:sz w:val="22"/>
          <w:szCs w:val="22"/>
        </w:rPr>
      </w:pPr>
    </w:p>
    <w:p w14:paraId="39504EB2" w14:textId="38D7D507" w:rsidR="00D80103" w:rsidRPr="0039091E" w:rsidRDefault="00F27FD8" w:rsidP="002F44E7">
      <w:pPr>
        <w:spacing w:after="0" w:line="240" w:lineRule="auto"/>
        <w:jc w:val="both"/>
        <w:rPr>
          <w:rStyle w:val="Hyperlink"/>
          <w:rFonts w:ascii="Trebuchet MS" w:hAnsi="Trebuchet MS" w:cs="Times New Roman"/>
          <w:color w:val="auto"/>
          <w:sz w:val="22"/>
          <w:szCs w:val="22"/>
          <w:u w:val="none"/>
        </w:rPr>
      </w:pPr>
      <w:r>
        <w:rPr>
          <w:rFonts w:ascii="Trebuchet MS" w:hAnsi="Trebuchet MS" w:cs="Times New Roman"/>
          <w:sz w:val="22"/>
          <w:szCs w:val="22"/>
        </w:rPr>
        <w:t xml:space="preserve">13. </w:t>
      </w:r>
      <w:r w:rsidR="00D80103" w:rsidRPr="0039091E">
        <w:rPr>
          <w:rFonts w:ascii="Trebuchet MS" w:hAnsi="Trebuchet MS" w:cs="Times New Roman"/>
          <w:sz w:val="22"/>
          <w:szCs w:val="22"/>
        </w:rPr>
        <w:t xml:space="preserve">BRASIL. </w:t>
      </w:r>
      <w:r w:rsidR="00D80103" w:rsidRPr="0039091E">
        <w:rPr>
          <w:rFonts w:ascii="Trebuchet MS" w:hAnsi="Trebuchet MS" w:cs="Times New Roman"/>
          <w:b/>
          <w:bCs/>
          <w:sz w:val="22"/>
          <w:szCs w:val="22"/>
        </w:rPr>
        <w:t>Lei 11.340 de 07 de agosto de 2006</w:t>
      </w:r>
      <w:r w:rsidR="00D80103" w:rsidRPr="0039091E">
        <w:rPr>
          <w:rFonts w:ascii="Trebuchet MS" w:hAnsi="Trebuchet MS" w:cs="Times New Roman"/>
          <w:sz w:val="22"/>
          <w:szCs w:val="22"/>
        </w:rPr>
        <w:t>. Brasília, DF: Presidência da República, [2006].  Disponível em:  https://</w:t>
      </w:r>
      <w:hyperlink r:id="rId21" w:history="1">
        <w:r w:rsidR="00D80103" w:rsidRPr="0039091E">
          <w:rPr>
            <w:rStyle w:val="Hyperlink"/>
            <w:rFonts w:ascii="Trebuchet MS" w:hAnsi="Trebuchet MS" w:cs="Times New Roman"/>
            <w:color w:val="auto"/>
            <w:sz w:val="22"/>
            <w:szCs w:val="22"/>
            <w:u w:val="none"/>
          </w:rPr>
          <w:t>www.planalto.gov.br/ccivil_03/_Ato2004-2006/2006/Lei/L11340</w:t>
        </w:r>
      </w:hyperlink>
      <w:r w:rsidR="00D80103" w:rsidRPr="0039091E">
        <w:rPr>
          <w:rFonts w:ascii="Trebuchet MS" w:hAnsi="Trebuchet MS" w:cs="Times New Roman"/>
          <w:sz w:val="22"/>
          <w:szCs w:val="22"/>
        </w:rPr>
        <w:t xml:space="preserve">. </w:t>
      </w:r>
      <w:r w:rsidR="00D80103" w:rsidRPr="0039091E">
        <w:rPr>
          <w:rStyle w:val="Hyperlink"/>
          <w:rFonts w:ascii="Trebuchet MS" w:hAnsi="Trebuchet MS" w:cs="Times New Roman"/>
          <w:color w:val="auto"/>
          <w:sz w:val="22"/>
          <w:szCs w:val="22"/>
          <w:u w:val="none"/>
        </w:rPr>
        <w:t>Acesso em:12 out. 2024.</w:t>
      </w:r>
    </w:p>
    <w:p w14:paraId="0A372AD9" w14:textId="77777777" w:rsidR="00B6011A" w:rsidRPr="0039091E" w:rsidRDefault="00B6011A" w:rsidP="002F44E7">
      <w:pPr>
        <w:spacing w:after="0" w:line="240" w:lineRule="auto"/>
        <w:jc w:val="both"/>
        <w:rPr>
          <w:rStyle w:val="Hyperlink"/>
          <w:rFonts w:ascii="Trebuchet MS" w:hAnsi="Trebuchet MS" w:cs="Times New Roman"/>
          <w:color w:val="auto"/>
          <w:sz w:val="22"/>
          <w:szCs w:val="22"/>
          <w:u w:val="none"/>
        </w:rPr>
      </w:pPr>
    </w:p>
    <w:p w14:paraId="2FA6861A" w14:textId="42B53BD5" w:rsidR="00B6011A" w:rsidRPr="0039091E" w:rsidRDefault="00F27FD8" w:rsidP="002F44E7">
      <w:pPr>
        <w:spacing w:after="0" w:line="240" w:lineRule="auto"/>
        <w:jc w:val="both"/>
        <w:rPr>
          <w:rFonts w:ascii="Trebuchet MS" w:hAnsi="Trebuchet MS" w:cs="Times New Roman"/>
          <w:sz w:val="22"/>
          <w:szCs w:val="22"/>
        </w:rPr>
      </w:pPr>
      <w:r>
        <w:rPr>
          <w:rFonts w:ascii="Trebuchet MS" w:hAnsi="Trebuchet MS" w:cs="Times New Roman"/>
          <w:sz w:val="22"/>
          <w:szCs w:val="22"/>
        </w:rPr>
        <w:t xml:space="preserve">14. </w:t>
      </w:r>
      <w:r w:rsidR="00B6011A" w:rsidRPr="0039091E">
        <w:rPr>
          <w:rFonts w:ascii="Trebuchet MS" w:hAnsi="Trebuchet MS" w:cs="Times New Roman"/>
          <w:sz w:val="22"/>
          <w:szCs w:val="22"/>
        </w:rPr>
        <w:t xml:space="preserve">BRASIL. Polícia Rodoviária Federal. </w:t>
      </w:r>
      <w:r w:rsidR="00B6011A" w:rsidRPr="0039091E">
        <w:rPr>
          <w:rFonts w:ascii="Trebuchet MS" w:hAnsi="Trebuchet MS" w:cs="Times New Roman"/>
          <w:b/>
          <w:bCs/>
          <w:sz w:val="22"/>
          <w:szCs w:val="22"/>
        </w:rPr>
        <w:t>Os marcos históricos no ensino e na vida pública da mulher no Brasil.</w:t>
      </w:r>
      <w:r w:rsidR="00B6011A" w:rsidRPr="0039091E">
        <w:rPr>
          <w:rFonts w:ascii="Trebuchet MS" w:hAnsi="Trebuchet MS" w:cs="Times New Roman"/>
          <w:sz w:val="22"/>
          <w:szCs w:val="22"/>
        </w:rPr>
        <w:t xml:space="preserve"> Brasília, DF. Polícia Rodoviária Federal. [06 mar. 2023]. Disponível em: https://</w:t>
      </w:r>
      <w:hyperlink r:id="rId22" w:history="1">
        <w:r w:rsidR="00B6011A" w:rsidRPr="0039091E">
          <w:rPr>
            <w:rStyle w:val="Hyperlink"/>
            <w:rFonts w:ascii="Trebuchet MS" w:hAnsi="Trebuchet MS" w:cs="Times New Roman"/>
            <w:color w:val="auto"/>
            <w:sz w:val="22"/>
            <w:szCs w:val="22"/>
            <w:u w:val="none"/>
          </w:rPr>
          <w:t>www.gov.br/</w:t>
        </w:r>
        <w:proofErr w:type="spellStart"/>
        <w:r w:rsidR="00B6011A" w:rsidRPr="0039091E">
          <w:rPr>
            <w:rStyle w:val="Hyperlink"/>
            <w:rFonts w:ascii="Trebuchet MS" w:hAnsi="Trebuchet MS" w:cs="Times New Roman"/>
            <w:color w:val="auto"/>
            <w:sz w:val="22"/>
            <w:szCs w:val="22"/>
            <w:u w:val="none"/>
          </w:rPr>
          <w:t>prf</w:t>
        </w:r>
        <w:proofErr w:type="spellEnd"/>
        <w:r w:rsidR="00B6011A" w:rsidRPr="0039091E">
          <w:rPr>
            <w:rStyle w:val="Hyperlink"/>
            <w:rFonts w:ascii="Trebuchet MS" w:hAnsi="Trebuchet MS" w:cs="Times New Roman"/>
            <w:color w:val="auto"/>
            <w:sz w:val="22"/>
            <w:szCs w:val="22"/>
            <w:u w:val="none"/>
          </w:rPr>
          <w:t>/</w:t>
        </w:r>
        <w:proofErr w:type="spellStart"/>
        <w:r w:rsidR="00B6011A" w:rsidRPr="0039091E">
          <w:rPr>
            <w:rStyle w:val="Hyperlink"/>
            <w:rFonts w:ascii="Trebuchet MS" w:hAnsi="Trebuchet MS" w:cs="Times New Roman"/>
            <w:color w:val="auto"/>
            <w:sz w:val="22"/>
            <w:szCs w:val="22"/>
            <w:u w:val="none"/>
          </w:rPr>
          <w:t>pt-br</w:t>
        </w:r>
        <w:proofErr w:type="spellEnd"/>
        <w:r w:rsidR="00B6011A" w:rsidRPr="0039091E">
          <w:rPr>
            <w:rStyle w:val="Hyperlink"/>
            <w:rFonts w:ascii="Trebuchet MS" w:hAnsi="Trebuchet MS" w:cs="Times New Roman"/>
            <w:color w:val="auto"/>
            <w:sz w:val="22"/>
            <w:szCs w:val="22"/>
            <w:u w:val="none"/>
          </w:rPr>
          <w:t>/</w:t>
        </w:r>
        <w:proofErr w:type="spellStart"/>
        <w:r w:rsidR="00B6011A" w:rsidRPr="0039091E">
          <w:rPr>
            <w:rStyle w:val="Hyperlink"/>
            <w:rFonts w:ascii="Trebuchet MS" w:hAnsi="Trebuchet MS" w:cs="Times New Roman"/>
            <w:color w:val="auto"/>
            <w:sz w:val="22"/>
            <w:szCs w:val="22"/>
            <w:u w:val="none"/>
          </w:rPr>
          <w:t>noticias</w:t>
        </w:r>
        <w:proofErr w:type="spellEnd"/>
        <w:r w:rsidR="00B6011A" w:rsidRPr="0039091E">
          <w:rPr>
            <w:rStyle w:val="Hyperlink"/>
            <w:rFonts w:ascii="Trebuchet MS" w:hAnsi="Trebuchet MS" w:cs="Times New Roman"/>
            <w:color w:val="auto"/>
            <w:sz w:val="22"/>
            <w:szCs w:val="22"/>
            <w:u w:val="none"/>
          </w:rPr>
          <w:t>/</w:t>
        </w:r>
        <w:proofErr w:type="spellStart"/>
        <w:r w:rsidR="00B6011A" w:rsidRPr="0039091E">
          <w:rPr>
            <w:rStyle w:val="Hyperlink"/>
            <w:rFonts w:ascii="Trebuchet MS" w:hAnsi="Trebuchet MS" w:cs="Times New Roman"/>
            <w:color w:val="auto"/>
            <w:sz w:val="22"/>
            <w:szCs w:val="22"/>
            <w:u w:val="none"/>
          </w:rPr>
          <w:t>uniprf</w:t>
        </w:r>
        <w:proofErr w:type="spellEnd"/>
        <w:r w:rsidR="00B6011A" w:rsidRPr="0039091E">
          <w:rPr>
            <w:rStyle w:val="Hyperlink"/>
            <w:rFonts w:ascii="Trebuchet MS" w:hAnsi="Trebuchet MS" w:cs="Times New Roman"/>
            <w:color w:val="auto"/>
            <w:sz w:val="22"/>
            <w:szCs w:val="22"/>
            <w:u w:val="none"/>
          </w:rPr>
          <w:t>/2023</w:t>
        </w:r>
      </w:hyperlink>
      <w:r w:rsidR="00B6011A" w:rsidRPr="0039091E">
        <w:rPr>
          <w:rFonts w:ascii="Trebuchet MS" w:hAnsi="Trebuchet MS" w:cs="Times New Roman"/>
          <w:sz w:val="22"/>
          <w:szCs w:val="22"/>
        </w:rPr>
        <w:t>. Acesso em 13 out. 2024.</w:t>
      </w:r>
    </w:p>
    <w:p w14:paraId="48CE5BDA" w14:textId="77777777" w:rsidR="00B6011A" w:rsidRPr="0039091E" w:rsidRDefault="00B6011A" w:rsidP="002F44E7">
      <w:pPr>
        <w:spacing w:after="0" w:line="240" w:lineRule="auto"/>
        <w:jc w:val="both"/>
        <w:rPr>
          <w:rFonts w:ascii="Trebuchet MS" w:hAnsi="Trebuchet MS" w:cs="Times New Roman"/>
          <w:sz w:val="22"/>
          <w:szCs w:val="22"/>
        </w:rPr>
      </w:pPr>
    </w:p>
    <w:p w14:paraId="0AF47C37" w14:textId="45FB00B2" w:rsidR="00B6011A" w:rsidRPr="0039091E" w:rsidRDefault="00F27FD8" w:rsidP="002F44E7">
      <w:pPr>
        <w:spacing w:after="0" w:line="240" w:lineRule="auto"/>
        <w:jc w:val="both"/>
        <w:rPr>
          <w:rFonts w:ascii="Trebuchet MS" w:hAnsi="Trebuchet MS" w:cs="Times New Roman"/>
          <w:sz w:val="22"/>
          <w:szCs w:val="22"/>
        </w:rPr>
      </w:pPr>
      <w:r>
        <w:rPr>
          <w:rFonts w:ascii="Trebuchet MS" w:hAnsi="Trebuchet MS" w:cs="Times New Roman"/>
          <w:sz w:val="22"/>
          <w:szCs w:val="22"/>
        </w:rPr>
        <w:t xml:space="preserve">15. </w:t>
      </w:r>
      <w:r w:rsidR="00B6011A" w:rsidRPr="0039091E">
        <w:rPr>
          <w:rFonts w:ascii="Trebuchet MS" w:hAnsi="Trebuchet MS" w:cs="Times New Roman"/>
          <w:sz w:val="22"/>
          <w:szCs w:val="22"/>
        </w:rPr>
        <w:t>CHAVES VASCONCELOS, Maria Celi; CABRAL DA SILVA, Márcia; COIMBRA VIEIRA, Cristina Maria. História de mulheres e educação: transgressões, resistências e empoderamentos. </w:t>
      </w:r>
      <w:r w:rsidR="00B6011A" w:rsidRPr="0039091E">
        <w:rPr>
          <w:rFonts w:ascii="Trebuchet MS" w:hAnsi="Trebuchet MS" w:cs="Times New Roman"/>
          <w:b/>
          <w:bCs/>
          <w:sz w:val="22"/>
          <w:szCs w:val="22"/>
        </w:rPr>
        <w:t>Revista Teias</w:t>
      </w:r>
      <w:r w:rsidR="00B6011A" w:rsidRPr="0039091E">
        <w:rPr>
          <w:rFonts w:ascii="Trebuchet MS" w:hAnsi="Trebuchet MS" w:cs="Times New Roman"/>
          <w:sz w:val="22"/>
          <w:szCs w:val="22"/>
        </w:rPr>
        <w:t>, Rio de Janeiro, v. 23, n. 70, p. 2–11, 2022. DOI: 10.12957/teias.2022.69625. Disponível em: https://www.e-publicacoes.uerj.br/revistateias/article/view/69625. Acesso em: 12 out. 2024.</w:t>
      </w:r>
    </w:p>
    <w:p w14:paraId="22485A90" w14:textId="77777777" w:rsidR="00B6011A" w:rsidRPr="0039091E" w:rsidRDefault="00B6011A" w:rsidP="002F44E7">
      <w:pPr>
        <w:spacing w:after="0" w:line="240" w:lineRule="auto"/>
        <w:jc w:val="both"/>
        <w:rPr>
          <w:rFonts w:ascii="Trebuchet MS" w:hAnsi="Trebuchet MS" w:cs="Times New Roman"/>
          <w:sz w:val="22"/>
          <w:szCs w:val="22"/>
        </w:rPr>
      </w:pPr>
    </w:p>
    <w:p w14:paraId="0AEA8F38" w14:textId="5A3ABE00" w:rsidR="00B6011A" w:rsidRPr="0039091E" w:rsidRDefault="00F27FD8" w:rsidP="002F44E7">
      <w:pPr>
        <w:spacing w:after="0" w:line="240" w:lineRule="auto"/>
        <w:jc w:val="both"/>
        <w:rPr>
          <w:rFonts w:ascii="Trebuchet MS" w:hAnsi="Trebuchet MS" w:cs="Times New Roman"/>
          <w:sz w:val="22"/>
          <w:szCs w:val="22"/>
        </w:rPr>
      </w:pPr>
      <w:r>
        <w:rPr>
          <w:rFonts w:ascii="Trebuchet MS" w:hAnsi="Trebuchet MS" w:cs="Times New Roman"/>
          <w:sz w:val="22"/>
          <w:szCs w:val="22"/>
        </w:rPr>
        <w:t xml:space="preserve">16. </w:t>
      </w:r>
      <w:r w:rsidR="00B6011A" w:rsidRPr="0039091E">
        <w:rPr>
          <w:rFonts w:ascii="Trebuchet MS" w:hAnsi="Trebuchet MS" w:cs="Times New Roman"/>
          <w:sz w:val="22"/>
          <w:szCs w:val="22"/>
        </w:rPr>
        <w:t xml:space="preserve">INSTITUTO BRASILEIRO DE DIREITO DA FAMILIA. </w:t>
      </w:r>
      <w:r w:rsidR="00B6011A" w:rsidRPr="0039091E">
        <w:rPr>
          <w:rFonts w:ascii="Trebuchet MS" w:hAnsi="Trebuchet MS" w:cs="Times New Roman"/>
          <w:b/>
          <w:bCs/>
          <w:sz w:val="22"/>
          <w:szCs w:val="22"/>
        </w:rPr>
        <w:t xml:space="preserve">Número de varas exclusivas para casos de violência doméstica e familiar cresce, mas ainda é insuficiente, segundo especialistas. </w:t>
      </w:r>
      <w:r w:rsidR="006B0FEF" w:rsidRPr="0039091E">
        <w:rPr>
          <w:rFonts w:ascii="Trebuchet MS" w:hAnsi="Trebuchet MS" w:cs="Times New Roman"/>
          <w:sz w:val="22"/>
          <w:szCs w:val="22"/>
        </w:rPr>
        <w:t xml:space="preserve">Belo horizonte, MG. [29 de ago. 2024]. Disponível em: </w:t>
      </w:r>
      <w:hyperlink r:id="rId23" w:history="1">
        <w:r w:rsidR="006B0FEF" w:rsidRPr="0039091E">
          <w:rPr>
            <w:rStyle w:val="Hyperlink"/>
            <w:rFonts w:ascii="Trebuchet MS" w:hAnsi="Trebuchet MS" w:cs="Times New Roman"/>
            <w:color w:val="auto"/>
            <w:sz w:val="22"/>
            <w:szCs w:val="22"/>
            <w:u w:val="none"/>
          </w:rPr>
          <w:t>https://www.ibdfam.org.br/noticias/12162</w:t>
        </w:r>
      </w:hyperlink>
      <w:r w:rsidR="006B0FEF" w:rsidRPr="0039091E">
        <w:rPr>
          <w:rFonts w:ascii="Trebuchet MS" w:hAnsi="Trebuchet MS"/>
          <w:color w:val="000000" w:themeColor="text1"/>
          <w:sz w:val="22"/>
          <w:szCs w:val="22"/>
        </w:rPr>
        <w:t>.</w:t>
      </w:r>
      <w:r w:rsidR="006B0FEF" w:rsidRPr="0039091E">
        <w:rPr>
          <w:rFonts w:ascii="Trebuchet MS" w:hAnsi="Trebuchet MS" w:cs="Times New Roman"/>
          <w:sz w:val="22"/>
          <w:szCs w:val="22"/>
        </w:rPr>
        <w:t xml:space="preserve">  Acesso em: 13 de out. 2024.</w:t>
      </w:r>
    </w:p>
    <w:p w14:paraId="77ECE8FC" w14:textId="77777777" w:rsidR="00B6011A" w:rsidRPr="0039091E" w:rsidRDefault="00B6011A" w:rsidP="002F44E7">
      <w:pPr>
        <w:spacing w:after="0" w:line="240" w:lineRule="auto"/>
        <w:jc w:val="both"/>
        <w:rPr>
          <w:rFonts w:ascii="Trebuchet MS" w:hAnsi="Trebuchet MS" w:cs="Times New Roman"/>
          <w:sz w:val="22"/>
          <w:szCs w:val="22"/>
        </w:rPr>
      </w:pPr>
    </w:p>
    <w:p w14:paraId="2CC6AA13" w14:textId="5B880771" w:rsidR="00B6011A" w:rsidRPr="0039091E" w:rsidRDefault="00F27FD8" w:rsidP="002F44E7">
      <w:pPr>
        <w:spacing w:after="0" w:line="240" w:lineRule="auto"/>
        <w:jc w:val="both"/>
        <w:rPr>
          <w:rFonts w:ascii="Trebuchet MS" w:hAnsi="Trebuchet MS" w:cs="Times New Roman"/>
          <w:sz w:val="22"/>
          <w:szCs w:val="22"/>
        </w:rPr>
      </w:pPr>
      <w:r>
        <w:rPr>
          <w:rFonts w:ascii="Trebuchet MS" w:hAnsi="Trebuchet MS" w:cs="Times New Roman"/>
          <w:sz w:val="22"/>
          <w:szCs w:val="22"/>
        </w:rPr>
        <w:t xml:space="preserve">17. </w:t>
      </w:r>
      <w:r w:rsidR="00B6011A" w:rsidRPr="0039091E">
        <w:rPr>
          <w:rFonts w:ascii="Trebuchet MS" w:hAnsi="Trebuchet MS" w:cs="Times New Roman"/>
          <w:sz w:val="22"/>
          <w:szCs w:val="22"/>
        </w:rPr>
        <w:t xml:space="preserve">LOSCHI, Marília. </w:t>
      </w:r>
      <w:r w:rsidR="00B6011A" w:rsidRPr="0039091E">
        <w:rPr>
          <w:rFonts w:ascii="Trebuchet MS" w:hAnsi="Trebuchet MS" w:cs="Times New Roman"/>
          <w:b/>
          <w:bCs/>
          <w:sz w:val="22"/>
          <w:szCs w:val="22"/>
        </w:rPr>
        <w:t xml:space="preserve">Perfil dos Estados e Municípios. Mesmo com Lei Maria da Penha, somente 2,4% dos municípios oferecem </w:t>
      </w:r>
      <w:proofErr w:type="spellStart"/>
      <w:r w:rsidR="00B6011A" w:rsidRPr="0039091E">
        <w:rPr>
          <w:rFonts w:ascii="Trebuchet MS" w:hAnsi="Trebuchet MS" w:cs="Times New Roman"/>
          <w:b/>
          <w:bCs/>
          <w:sz w:val="22"/>
          <w:szCs w:val="22"/>
        </w:rPr>
        <w:t>casas-abrigo</w:t>
      </w:r>
      <w:proofErr w:type="spellEnd"/>
      <w:r w:rsidR="00B6011A" w:rsidRPr="0039091E">
        <w:rPr>
          <w:rFonts w:ascii="Trebuchet MS" w:hAnsi="Trebuchet MS" w:cs="Times New Roman"/>
          <w:sz w:val="22"/>
          <w:szCs w:val="22"/>
        </w:rPr>
        <w:t>. [Brasília]: Instituto Brasileiro de Geografia e Estatística. 25 de set. 2019. Acesso em 15 out. 2024.</w:t>
      </w:r>
    </w:p>
    <w:p w14:paraId="29C60550" w14:textId="558B0F59" w:rsidR="00B6011A" w:rsidRPr="0039091E" w:rsidRDefault="00B6011A" w:rsidP="002F44E7">
      <w:pPr>
        <w:spacing w:after="0" w:line="240" w:lineRule="auto"/>
        <w:jc w:val="both"/>
        <w:rPr>
          <w:rFonts w:ascii="Trebuchet MS" w:hAnsi="Trebuchet MS" w:cs="Times New Roman"/>
          <w:sz w:val="22"/>
          <w:szCs w:val="22"/>
        </w:rPr>
      </w:pPr>
      <w:r w:rsidRPr="0039091E">
        <w:rPr>
          <w:rFonts w:ascii="Trebuchet MS" w:hAnsi="Trebuchet MS" w:cs="Times New Roman"/>
          <w:sz w:val="22"/>
          <w:szCs w:val="22"/>
        </w:rPr>
        <w:br/>
      </w:r>
      <w:r w:rsidR="00F27FD8">
        <w:rPr>
          <w:rFonts w:ascii="Trebuchet MS" w:hAnsi="Trebuchet MS" w:cs="Times New Roman"/>
          <w:sz w:val="22"/>
          <w:szCs w:val="22"/>
        </w:rPr>
        <w:t xml:space="preserve">18. </w:t>
      </w:r>
      <w:r w:rsidRPr="0039091E">
        <w:rPr>
          <w:rFonts w:ascii="Trebuchet MS" w:hAnsi="Trebuchet MS" w:cs="Times New Roman"/>
          <w:sz w:val="22"/>
          <w:szCs w:val="22"/>
        </w:rPr>
        <w:t>LUDERMIR, R.; SOUZA, F. de. Moradia, patrimônio e sobrevivência: dilemas explícitos e silenciados em contextos de violência doméstica contra a mulher. </w:t>
      </w:r>
      <w:r w:rsidRPr="0039091E">
        <w:rPr>
          <w:rFonts w:ascii="Trebuchet MS" w:hAnsi="Trebuchet MS" w:cs="Times New Roman"/>
          <w:b/>
          <w:bCs/>
          <w:sz w:val="22"/>
          <w:szCs w:val="22"/>
        </w:rPr>
        <w:t>Revista Brasileira de Estudos Urbanos e Regionais</w:t>
      </w:r>
      <w:r w:rsidRPr="0039091E">
        <w:rPr>
          <w:rFonts w:ascii="Trebuchet MS" w:hAnsi="Trebuchet MS" w:cs="Times New Roman"/>
          <w:sz w:val="22"/>
          <w:szCs w:val="22"/>
        </w:rPr>
        <w:t>, </w:t>
      </w:r>
      <w:r w:rsidRPr="0039091E">
        <w:rPr>
          <w:rFonts w:ascii="Trebuchet MS" w:hAnsi="Trebuchet MS" w:cs="Times New Roman"/>
          <w:i/>
          <w:iCs/>
          <w:sz w:val="22"/>
          <w:szCs w:val="22"/>
        </w:rPr>
        <w:t>[S. l.]</w:t>
      </w:r>
      <w:r w:rsidRPr="0039091E">
        <w:rPr>
          <w:rFonts w:ascii="Trebuchet MS" w:hAnsi="Trebuchet MS" w:cs="Times New Roman"/>
          <w:sz w:val="22"/>
          <w:szCs w:val="22"/>
        </w:rPr>
        <w:t>, v. 23, 2021. DOI: 10.22296/2317-1529.rbeur.202126. Disponível em: https://rbeur.anpur.org.br/rbeur/article/view/6593. Acesso em: 15 out. 2024.</w:t>
      </w:r>
    </w:p>
    <w:p w14:paraId="65BBDDC1" w14:textId="77777777" w:rsidR="00053E90" w:rsidRPr="0039091E" w:rsidRDefault="00053E90" w:rsidP="002F44E7">
      <w:pPr>
        <w:spacing w:after="0" w:line="240" w:lineRule="auto"/>
        <w:jc w:val="both"/>
        <w:rPr>
          <w:rFonts w:ascii="Trebuchet MS" w:hAnsi="Trebuchet MS" w:cs="Times New Roman"/>
          <w:sz w:val="22"/>
          <w:szCs w:val="22"/>
        </w:rPr>
      </w:pPr>
    </w:p>
    <w:p w14:paraId="4B3FC282" w14:textId="1C13E8A9" w:rsidR="00053E90" w:rsidRPr="0039091E" w:rsidRDefault="00F27FD8" w:rsidP="002F44E7">
      <w:pPr>
        <w:spacing w:after="0" w:line="240" w:lineRule="auto"/>
        <w:jc w:val="both"/>
        <w:rPr>
          <w:rFonts w:ascii="Trebuchet MS" w:hAnsi="Trebuchet MS" w:cs="Times New Roman"/>
          <w:sz w:val="22"/>
          <w:szCs w:val="22"/>
        </w:rPr>
      </w:pPr>
      <w:r>
        <w:rPr>
          <w:rFonts w:ascii="Trebuchet MS" w:hAnsi="Trebuchet MS" w:cs="Times New Roman"/>
          <w:sz w:val="22"/>
          <w:szCs w:val="22"/>
        </w:rPr>
        <w:t xml:space="preserve">19. </w:t>
      </w:r>
      <w:r w:rsidR="00053E90" w:rsidRPr="0039091E">
        <w:rPr>
          <w:rFonts w:ascii="Trebuchet MS" w:hAnsi="Trebuchet MS" w:cs="Times New Roman"/>
          <w:sz w:val="22"/>
          <w:szCs w:val="22"/>
        </w:rPr>
        <w:t>ORGANIZAÇÃO DAS NAÇÕES UNIDAS. </w:t>
      </w:r>
      <w:r w:rsidR="00053E90" w:rsidRPr="0039091E">
        <w:rPr>
          <w:rFonts w:ascii="Trebuchet MS" w:hAnsi="Trebuchet MS" w:cs="Times New Roman"/>
          <w:b/>
          <w:bCs/>
          <w:sz w:val="22"/>
          <w:szCs w:val="22"/>
        </w:rPr>
        <w:t>Declaração Universal dos Direitos Humanos</w:t>
      </w:r>
      <w:r w:rsidR="00053E90" w:rsidRPr="0039091E">
        <w:rPr>
          <w:rFonts w:ascii="Trebuchet MS" w:hAnsi="Trebuchet MS" w:cs="Times New Roman"/>
          <w:sz w:val="22"/>
          <w:szCs w:val="22"/>
        </w:rPr>
        <w:t xml:space="preserve">, 1948. Disponível em: </w:t>
      </w:r>
      <w:hyperlink r:id="rId24" w:tgtFrame="_blank" w:history="1">
        <w:r w:rsidR="00053E90" w:rsidRPr="0039091E">
          <w:rPr>
            <w:rStyle w:val="Hyperlink"/>
            <w:rFonts w:ascii="Trebuchet MS" w:hAnsi="Trebuchet MS" w:cs="Times New Roman"/>
            <w:color w:val="auto"/>
            <w:sz w:val="22"/>
            <w:szCs w:val="22"/>
            <w:u w:val="none"/>
          </w:rPr>
          <w:t>https://www.unicef.org/brazil/declaracao-universal-dos-direitos-humanos</w:t>
        </w:r>
      </w:hyperlink>
      <w:r w:rsidR="00053E90" w:rsidRPr="0039091E">
        <w:rPr>
          <w:rFonts w:ascii="Trebuchet MS" w:hAnsi="Trebuchet MS" w:cs="Times New Roman"/>
          <w:sz w:val="22"/>
          <w:szCs w:val="22"/>
        </w:rPr>
        <w:t>. Acesso em: 12 out. 2024.</w:t>
      </w:r>
    </w:p>
    <w:p w14:paraId="785D296E" w14:textId="77777777" w:rsidR="00AE1204" w:rsidRPr="0039091E" w:rsidRDefault="00AE1204" w:rsidP="002F44E7">
      <w:pPr>
        <w:spacing w:after="0" w:line="240" w:lineRule="auto"/>
        <w:jc w:val="both"/>
        <w:rPr>
          <w:rStyle w:val="Hyperlink"/>
          <w:rFonts w:ascii="Trebuchet MS" w:hAnsi="Trebuchet MS" w:cs="Times New Roman"/>
          <w:color w:val="auto"/>
          <w:sz w:val="22"/>
          <w:szCs w:val="22"/>
          <w:u w:val="none"/>
        </w:rPr>
      </w:pPr>
    </w:p>
    <w:p w14:paraId="29DF5A6F" w14:textId="5AE16904" w:rsidR="00B6011A" w:rsidRPr="0039091E" w:rsidRDefault="00F27FD8" w:rsidP="002F44E7">
      <w:pPr>
        <w:spacing w:line="240" w:lineRule="auto"/>
        <w:jc w:val="both"/>
        <w:rPr>
          <w:rStyle w:val="Hyperlink"/>
          <w:rFonts w:ascii="Trebuchet MS" w:hAnsi="Trebuchet MS" w:cs="Times New Roman"/>
          <w:color w:val="auto"/>
          <w:sz w:val="22"/>
          <w:szCs w:val="22"/>
          <w:u w:val="none"/>
        </w:rPr>
      </w:pPr>
      <w:r w:rsidRPr="00F27FD8">
        <w:rPr>
          <w:rFonts w:ascii="Trebuchet MS" w:hAnsi="Trebuchet MS" w:cs="Times New Roman"/>
          <w:sz w:val="22"/>
          <w:szCs w:val="22"/>
        </w:rPr>
        <w:t>20</w:t>
      </w:r>
      <w:r>
        <w:rPr>
          <w:rFonts w:ascii="Trebuchet MS" w:hAnsi="Trebuchet MS" w:cs="Times New Roman"/>
          <w:b/>
          <w:bCs/>
          <w:sz w:val="22"/>
          <w:szCs w:val="22"/>
        </w:rPr>
        <w:t xml:space="preserve">. </w:t>
      </w:r>
      <w:r w:rsidR="00B6011A" w:rsidRPr="0039091E">
        <w:rPr>
          <w:rFonts w:ascii="Trebuchet MS" w:hAnsi="Trebuchet MS" w:cs="Times New Roman"/>
          <w:b/>
          <w:bCs/>
          <w:sz w:val="22"/>
          <w:szCs w:val="22"/>
        </w:rPr>
        <w:t>Nem todas as desigualdades são visíveis: o verdadeiro valor do trabalho de cuidado</w:t>
      </w:r>
      <w:r w:rsidR="00B6011A" w:rsidRPr="0039091E">
        <w:rPr>
          <w:rFonts w:ascii="Trebuchet MS" w:hAnsi="Trebuchet MS" w:cs="Times New Roman"/>
          <w:sz w:val="22"/>
          <w:szCs w:val="22"/>
        </w:rPr>
        <w:t>. Oxfam internacional. [2023]. Disponível em: https://www.oxfam.org/es/no-todas-las-desigualdades-son-visibles-el-verdadero-valor-del-trabajo-de-cuidados. Acesso em: 12 out. 2024.</w:t>
      </w:r>
    </w:p>
    <w:p w14:paraId="16A52702" w14:textId="428E81C4" w:rsidR="00417D1A" w:rsidRPr="0039091E" w:rsidRDefault="00F27FD8" w:rsidP="002F44E7">
      <w:pPr>
        <w:spacing w:after="0" w:line="240" w:lineRule="auto"/>
        <w:jc w:val="both"/>
        <w:rPr>
          <w:rFonts w:ascii="Trebuchet MS" w:hAnsi="Trebuchet MS" w:cs="Times New Roman"/>
          <w:color w:val="111111"/>
          <w:sz w:val="22"/>
          <w:szCs w:val="22"/>
          <w:shd w:val="clear" w:color="auto" w:fill="FFFFFF"/>
        </w:rPr>
      </w:pPr>
      <w:r>
        <w:rPr>
          <w:rFonts w:ascii="Trebuchet MS" w:hAnsi="Trebuchet MS" w:cs="Times New Roman"/>
          <w:sz w:val="22"/>
          <w:szCs w:val="22"/>
        </w:rPr>
        <w:t xml:space="preserve">21. </w:t>
      </w:r>
      <w:r w:rsidR="00A24A5E" w:rsidRPr="0039091E">
        <w:rPr>
          <w:rFonts w:ascii="Trebuchet MS" w:hAnsi="Trebuchet MS" w:cs="Times New Roman"/>
          <w:sz w:val="22"/>
          <w:szCs w:val="22"/>
        </w:rPr>
        <w:t xml:space="preserve">PINTO. Alessandra Caligiuri Calabresi et al. </w:t>
      </w:r>
      <w:r w:rsidR="00AA61AF" w:rsidRPr="0039091E">
        <w:rPr>
          <w:rFonts w:ascii="Trebuchet MS" w:hAnsi="Trebuchet MS" w:cs="Times New Roman"/>
          <w:b/>
          <w:bCs/>
          <w:sz w:val="22"/>
          <w:szCs w:val="22"/>
        </w:rPr>
        <w:t>Direitos das mulheres: igualdade, perspectivas e soluções</w:t>
      </w:r>
      <w:r w:rsidR="00AA61AF" w:rsidRPr="0039091E">
        <w:rPr>
          <w:rFonts w:ascii="Trebuchet MS" w:hAnsi="Trebuchet MS" w:cs="Times New Roman"/>
          <w:sz w:val="22"/>
          <w:szCs w:val="22"/>
        </w:rPr>
        <w:t xml:space="preserve"> / coordenação </w:t>
      </w:r>
      <w:r w:rsidR="00A24A5E" w:rsidRPr="0039091E">
        <w:rPr>
          <w:rFonts w:ascii="Trebuchet MS" w:hAnsi="Trebuchet MS" w:cs="Times New Roman"/>
          <w:sz w:val="22"/>
          <w:szCs w:val="22"/>
        </w:rPr>
        <w:t xml:space="preserve">Alessandra Caligiuri Calabresi </w:t>
      </w:r>
      <w:r w:rsidR="00AA61AF" w:rsidRPr="0039091E">
        <w:rPr>
          <w:rFonts w:ascii="Trebuchet MS" w:hAnsi="Trebuchet MS" w:cs="Times New Roman"/>
          <w:sz w:val="22"/>
          <w:szCs w:val="22"/>
        </w:rPr>
        <w:t>Pinto. – 1. ed. – São Paulo. Almedina, 2020.</w:t>
      </w:r>
      <w:r w:rsidR="00A24A5E" w:rsidRPr="0039091E">
        <w:rPr>
          <w:rFonts w:ascii="Trebuchet MS" w:hAnsi="Trebuchet MS" w:cs="Times New Roman"/>
          <w:sz w:val="22"/>
          <w:szCs w:val="22"/>
        </w:rPr>
        <w:t xml:space="preserve"> </w:t>
      </w:r>
      <w:r w:rsidR="00A24A5E" w:rsidRPr="0039091E">
        <w:rPr>
          <w:rFonts w:ascii="Trebuchet MS" w:hAnsi="Trebuchet MS" w:cs="Times New Roman"/>
          <w:color w:val="111111"/>
          <w:sz w:val="22"/>
          <w:szCs w:val="22"/>
          <w:shd w:val="clear" w:color="auto" w:fill="FFFFFF"/>
        </w:rPr>
        <w:t xml:space="preserve">Ebook (2020).   Disponível em: </w:t>
      </w:r>
      <w:r w:rsidR="00341BFA" w:rsidRPr="0039091E">
        <w:rPr>
          <w:rFonts w:ascii="Trebuchet MS" w:hAnsi="Trebuchet MS" w:cs="Times New Roman"/>
          <w:sz w:val="22"/>
          <w:szCs w:val="22"/>
          <w:shd w:val="clear" w:color="auto" w:fill="FFFFFF"/>
        </w:rPr>
        <w:t>https://</w:t>
      </w:r>
      <w:hyperlink r:id="rId25" w:history="1">
        <w:r w:rsidR="00A24A5E" w:rsidRPr="0039091E">
          <w:rPr>
            <w:rStyle w:val="Hyperlink"/>
            <w:rFonts w:ascii="Trebuchet MS" w:hAnsi="Trebuchet MS" w:cs="Times New Roman"/>
            <w:color w:val="auto"/>
            <w:sz w:val="22"/>
            <w:szCs w:val="22"/>
            <w:u w:val="none"/>
            <w:shd w:val="clear" w:color="auto" w:fill="FFFFFF"/>
          </w:rPr>
          <w:t>integrada.minhabiblioteca.com.br/reader/books/9786556271248</w:t>
        </w:r>
      </w:hyperlink>
      <w:r w:rsidR="00A24A5E" w:rsidRPr="0039091E">
        <w:rPr>
          <w:rFonts w:ascii="Trebuchet MS" w:hAnsi="Trebuchet MS" w:cs="Times New Roman"/>
          <w:sz w:val="22"/>
          <w:szCs w:val="22"/>
          <w:shd w:val="clear" w:color="auto" w:fill="FFFFFF"/>
        </w:rPr>
        <w:t>.</w:t>
      </w:r>
      <w:r w:rsidR="00A24A5E" w:rsidRPr="0039091E">
        <w:rPr>
          <w:rFonts w:ascii="Trebuchet MS" w:hAnsi="Trebuchet MS" w:cs="Times New Roman"/>
          <w:color w:val="111111"/>
          <w:sz w:val="22"/>
          <w:szCs w:val="22"/>
          <w:shd w:val="clear" w:color="auto" w:fill="FFFFFF"/>
        </w:rPr>
        <w:t xml:space="preserve">  Acesso em: 11</w:t>
      </w:r>
      <w:r w:rsidR="00EE74F4" w:rsidRPr="0039091E">
        <w:rPr>
          <w:rFonts w:ascii="Trebuchet MS" w:hAnsi="Trebuchet MS" w:cs="Times New Roman"/>
          <w:color w:val="111111"/>
          <w:sz w:val="22"/>
          <w:szCs w:val="22"/>
          <w:shd w:val="clear" w:color="auto" w:fill="FFFFFF"/>
        </w:rPr>
        <w:t xml:space="preserve"> out. </w:t>
      </w:r>
      <w:r w:rsidR="00A24A5E" w:rsidRPr="0039091E">
        <w:rPr>
          <w:rFonts w:ascii="Trebuchet MS" w:hAnsi="Trebuchet MS" w:cs="Times New Roman"/>
          <w:color w:val="111111"/>
          <w:sz w:val="22"/>
          <w:szCs w:val="22"/>
          <w:shd w:val="clear" w:color="auto" w:fill="FFFFFF"/>
        </w:rPr>
        <w:t>2024.</w:t>
      </w:r>
    </w:p>
    <w:p w14:paraId="2D263B09" w14:textId="186FDE05" w:rsidR="00AE1204" w:rsidRPr="0039091E" w:rsidRDefault="00A24A5E" w:rsidP="002F44E7">
      <w:pPr>
        <w:spacing w:after="0" w:line="240" w:lineRule="auto"/>
        <w:jc w:val="both"/>
        <w:rPr>
          <w:rStyle w:val="Hyperlink"/>
          <w:rFonts w:ascii="Trebuchet MS" w:hAnsi="Trebuchet MS" w:cs="Times New Roman"/>
          <w:color w:val="111111"/>
          <w:sz w:val="22"/>
          <w:szCs w:val="22"/>
          <w:u w:val="none"/>
          <w:shd w:val="clear" w:color="auto" w:fill="FFFFFF"/>
        </w:rPr>
      </w:pPr>
      <w:r w:rsidRPr="0039091E">
        <w:rPr>
          <w:rFonts w:ascii="Trebuchet MS" w:hAnsi="Trebuchet MS" w:cs="Times New Roman"/>
          <w:sz w:val="22"/>
          <w:szCs w:val="22"/>
        </w:rPr>
        <w:t xml:space="preserve">                     </w:t>
      </w:r>
      <w:r w:rsidR="00AA61AF" w:rsidRPr="0039091E">
        <w:rPr>
          <w:rFonts w:ascii="Trebuchet MS" w:hAnsi="Trebuchet MS" w:cs="Times New Roman"/>
          <w:sz w:val="22"/>
          <w:szCs w:val="22"/>
        </w:rPr>
        <w:t xml:space="preserve"> </w:t>
      </w:r>
    </w:p>
    <w:p w14:paraId="6B2CC3BE" w14:textId="4C91F396" w:rsidR="00417D1A" w:rsidRPr="0039091E" w:rsidRDefault="00F27FD8" w:rsidP="002F44E7">
      <w:pPr>
        <w:spacing w:after="0" w:line="240" w:lineRule="auto"/>
        <w:jc w:val="both"/>
        <w:rPr>
          <w:rFonts w:ascii="Trebuchet MS" w:hAnsi="Trebuchet MS" w:cs="Times New Roman"/>
          <w:sz w:val="22"/>
          <w:szCs w:val="22"/>
        </w:rPr>
      </w:pPr>
      <w:r>
        <w:rPr>
          <w:rFonts w:ascii="Trebuchet MS" w:hAnsi="Trebuchet MS" w:cs="Times New Roman"/>
          <w:sz w:val="22"/>
          <w:szCs w:val="22"/>
        </w:rPr>
        <w:t xml:space="preserve">22. </w:t>
      </w:r>
      <w:r w:rsidR="00417D1A" w:rsidRPr="0039091E">
        <w:rPr>
          <w:rFonts w:ascii="Trebuchet MS" w:hAnsi="Trebuchet MS" w:cs="Times New Roman"/>
          <w:sz w:val="22"/>
          <w:szCs w:val="22"/>
        </w:rPr>
        <w:t xml:space="preserve">SMITH, Adam. </w:t>
      </w:r>
      <w:r w:rsidR="00417D1A" w:rsidRPr="0039091E">
        <w:rPr>
          <w:rFonts w:ascii="Trebuchet MS" w:hAnsi="Trebuchet MS" w:cs="Times New Roman"/>
          <w:b/>
          <w:bCs/>
          <w:sz w:val="22"/>
          <w:szCs w:val="22"/>
        </w:rPr>
        <w:t>Riqueza das nações</w:t>
      </w:r>
      <w:r w:rsidR="00417D1A" w:rsidRPr="0039091E">
        <w:rPr>
          <w:rFonts w:ascii="Trebuchet MS" w:hAnsi="Trebuchet MS" w:cs="Times New Roman"/>
          <w:sz w:val="22"/>
          <w:szCs w:val="22"/>
        </w:rPr>
        <w:t>: edição condensada / Adam Smith: (Tradução: Norberto de Paula Lima). – 1. Ed. – São Paulo: Folha de São Paulo. 2010. 432 p.</w:t>
      </w:r>
    </w:p>
    <w:p w14:paraId="56ABA4C2" w14:textId="44BE121F" w:rsidR="006611E0" w:rsidRPr="0039091E" w:rsidRDefault="009C5EC7" w:rsidP="002F44E7">
      <w:pPr>
        <w:spacing w:after="0" w:line="240" w:lineRule="auto"/>
        <w:jc w:val="both"/>
        <w:rPr>
          <w:rFonts w:ascii="Trebuchet MS" w:hAnsi="Trebuchet MS" w:cs="Times New Roman"/>
          <w:sz w:val="22"/>
          <w:szCs w:val="22"/>
        </w:rPr>
      </w:pPr>
      <w:r w:rsidRPr="0039091E">
        <w:rPr>
          <w:rFonts w:ascii="Trebuchet MS" w:hAnsi="Trebuchet MS" w:cs="Times New Roman"/>
          <w:sz w:val="22"/>
          <w:szCs w:val="22"/>
        </w:rPr>
        <w:br/>
      </w:r>
    </w:p>
    <w:sectPr w:rsidR="006611E0" w:rsidRPr="0039091E" w:rsidSect="003B770A">
      <w:pgSz w:w="11906" w:h="16838" w:code="9"/>
      <w:pgMar w:top="1418" w:right="1418" w:bottom="1418"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B33E5" w14:textId="77777777" w:rsidR="000D7280" w:rsidRDefault="000D7280" w:rsidP="009C5EC7">
      <w:pPr>
        <w:spacing w:after="0" w:line="240" w:lineRule="auto"/>
      </w:pPr>
      <w:r>
        <w:separator/>
      </w:r>
    </w:p>
  </w:endnote>
  <w:endnote w:type="continuationSeparator" w:id="0">
    <w:p w14:paraId="677B6713" w14:textId="77777777" w:rsidR="000D7280" w:rsidRDefault="000D7280" w:rsidP="009C5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D5102" w14:textId="77777777" w:rsidR="000D7280" w:rsidRDefault="000D7280" w:rsidP="009C5EC7">
      <w:pPr>
        <w:spacing w:after="0" w:line="240" w:lineRule="auto"/>
      </w:pPr>
      <w:r>
        <w:separator/>
      </w:r>
    </w:p>
  </w:footnote>
  <w:footnote w:type="continuationSeparator" w:id="0">
    <w:p w14:paraId="6990B346" w14:textId="77777777" w:rsidR="000D7280" w:rsidRDefault="000D7280" w:rsidP="009C5EC7">
      <w:pPr>
        <w:spacing w:after="0" w:line="240" w:lineRule="auto"/>
      </w:pPr>
      <w:r>
        <w:continuationSeparator/>
      </w:r>
    </w:p>
  </w:footnote>
  <w:footnote w:id="1">
    <w:p w14:paraId="5DD09319" w14:textId="079B84C5" w:rsidR="008352B8" w:rsidRDefault="008352B8">
      <w:pPr>
        <w:pStyle w:val="Textodenotaderodap"/>
      </w:pPr>
      <w:r>
        <w:rPr>
          <w:rStyle w:val="Refdenotaderodap"/>
        </w:rPr>
        <w:footnoteRef/>
      </w:r>
      <w:r>
        <w:t xml:space="preserve"> Acadêmica do curso Bacharelado em Direito da Faculdade do Futuro Manhuaçu, MG brasil. </w:t>
      </w:r>
    </w:p>
    <w:p w14:paraId="0027DE4A" w14:textId="77777777" w:rsidR="008352B8" w:rsidRDefault="008352B8">
      <w:pPr>
        <w:pStyle w:val="Textodenotaderodap"/>
      </w:pPr>
    </w:p>
    <w:p w14:paraId="3A4284B3" w14:textId="77777777" w:rsidR="008352B8" w:rsidRDefault="008352B8">
      <w:pPr>
        <w:pStyle w:val="Textodenotaderodap"/>
      </w:pPr>
      <w:hyperlink r:id="rId1" w:tooltip="Endereço para acessar este CV:" w:history="1">
        <w:r w:rsidRPr="008352B8">
          <w:rPr>
            <w:rStyle w:val="Hyperlink"/>
            <w:b/>
            <w:bCs/>
          </w:rPr>
          <w:t>https://lattes.cnpq.br/7117481589707562</w:t>
        </w:r>
      </w:hyperlink>
    </w:p>
    <w:p w14:paraId="2D27717D" w14:textId="77777777" w:rsidR="008352B8" w:rsidRDefault="008352B8">
      <w:pPr>
        <w:pStyle w:val="Textodenotaderodap"/>
      </w:pPr>
    </w:p>
    <w:p w14:paraId="5D6F2073" w14:textId="46BACB6A" w:rsidR="008352B8" w:rsidRDefault="00BD7611">
      <w:pPr>
        <w:pStyle w:val="Textodenotaderodap"/>
      </w:pPr>
      <w:r w:rsidRPr="00BD7611">
        <w:t>https://orcid.org/0009-0000-8217-0959</w:t>
      </w:r>
      <w:r w:rsidR="008352B8">
        <w:br/>
      </w:r>
    </w:p>
  </w:footnote>
  <w:footnote w:id="2">
    <w:p w14:paraId="33227609" w14:textId="6F9F49C8" w:rsidR="00F51FD9" w:rsidRPr="00A41A09" w:rsidRDefault="00F51FD9" w:rsidP="000A28B9">
      <w:pPr>
        <w:pStyle w:val="Textodenotaderodap"/>
        <w:jc w:val="both"/>
        <w:rPr>
          <w:rFonts w:ascii="Times New Roman" w:hAnsi="Times New Roman" w:cs="Times New Roman"/>
        </w:rPr>
      </w:pPr>
      <w:r w:rsidRPr="00A41A09">
        <w:rPr>
          <w:rStyle w:val="Refdenotaderodap"/>
          <w:rFonts w:ascii="Times New Roman" w:hAnsi="Times New Roman" w:cs="Times New Roman"/>
        </w:rPr>
        <w:footnoteRef/>
      </w:r>
      <w:r w:rsidRPr="00A41A09">
        <w:rPr>
          <w:rFonts w:ascii="Times New Roman" w:hAnsi="Times New Roman" w:cs="Times New Roman"/>
        </w:rPr>
        <w:t xml:space="preserve"> </w:t>
      </w:r>
      <w:r w:rsidR="00A41A09">
        <w:rPr>
          <w:rFonts w:ascii="Times New Roman" w:hAnsi="Times New Roman" w:cs="Times New Roman"/>
        </w:rPr>
        <w:t xml:space="preserve">[...] </w:t>
      </w:r>
      <w:r w:rsidRPr="00A41A09">
        <w:rPr>
          <w:rFonts w:ascii="Times New Roman" w:hAnsi="Times New Roman" w:cs="Times New Roman"/>
        </w:rPr>
        <w:t>a extensão de direitos titularizados pelos homens às mulheres, garantindo-lhes acesso a direitos civis, políticos e sociais, entre os quais o trabalho, a educação, o divórcio, a propriedade, a herança e o voto, pelo qual se caracterizou o movimento sufragista (</w:t>
      </w:r>
      <w:proofErr w:type="spellStart"/>
      <w:r w:rsidRPr="00A41A09">
        <w:rPr>
          <w:rFonts w:ascii="Times New Roman" w:hAnsi="Times New Roman" w:cs="Times New Roman"/>
        </w:rPr>
        <w:t>Charlesworth</w:t>
      </w:r>
      <w:proofErr w:type="spellEnd"/>
      <w:r w:rsidRPr="00A41A09">
        <w:rPr>
          <w:rFonts w:ascii="Times New Roman" w:hAnsi="Times New Roman" w:cs="Times New Roman"/>
        </w:rPr>
        <w:t xml:space="preserve">; </w:t>
      </w:r>
      <w:proofErr w:type="spellStart"/>
      <w:r w:rsidRPr="00A41A09">
        <w:rPr>
          <w:rFonts w:ascii="Times New Roman" w:hAnsi="Times New Roman" w:cs="Times New Roman"/>
        </w:rPr>
        <w:t>Chinkin</w:t>
      </w:r>
      <w:proofErr w:type="spellEnd"/>
      <w:r w:rsidRPr="00A41A09">
        <w:rPr>
          <w:rFonts w:ascii="Times New Roman" w:hAnsi="Times New Roman" w:cs="Times New Roman"/>
        </w:rPr>
        <w:t>; Wright, 1991</w:t>
      </w:r>
      <w:r w:rsidR="006300F4" w:rsidRPr="00A41A09">
        <w:rPr>
          <w:rFonts w:ascii="Times New Roman" w:hAnsi="Times New Roman" w:cs="Times New Roman"/>
        </w:rPr>
        <w:t>. APUD PINTO. 2022. p.</w:t>
      </w:r>
      <w:r w:rsidR="000A28B9" w:rsidRPr="00A41A09">
        <w:rPr>
          <w:rFonts w:ascii="Times New Roman" w:hAnsi="Times New Roman" w:cs="Times New Roman"/>
        </w:rPr>
        <w:t>52</w:t>
      </w:r>
      <w:r w:rsidRPr="00A41A09">
        <w:rPr>
          <w:rFonts w:ascii="Times New Roman" w:hAnsi="Times New Roman" w:cs="Times New Roman"/>
        </w:rPr>
        <w:t>)</w:t>
      </w:r>
      <w:r w:rsidR="00C10EF3" w:rsidRPr="00A41A09">
        <w:rPr>
          <w:rFonts w:ascii="Times New Roman" w:hAnsi="Times New Roman" w:cs="Times New Roman"/>
        </w:rPr>
        <w:t>.</w:t>
      </w:r>
    </w:p>
  </w:footnote>
  <w:footnote w:id="3">
    <w:p w14:paraId="3712E692" w14:textId="47E9FBC1" w:rsidR="00C84CD4" w:rsidRPr="00DE1FDC" w:rsidRDefault="00C84CD4">
      <w:pPr>
        <w:pStyle w:val="Textodenotaderodap"/>
        <w:rPr>
          <w:rFonts w:ascii="Times New Roman" w:hAnsi="Times New Roman" w:cs="Times New Roman"/>
          <w:b/>
          <w:bCs/>
        </w:rPr>
      </w:pPr>
      <w:r w:rsidRPr="00F27FD8">
        <w:rPr>
          <w:rStyle w:val="Refdenotaderodap"/>
          <w:rFonts w:ascii="Times New Roman" w:hAnsi="Times New Roman" w:cs="Times New Roman"/>
        </w:rPr>
        <w:footnoteRef/>
      </w:r>
      <w:r w:rsidRPr="00F27FD8">
        <w:rPr>
          <w:rFonts w:ascii="Times New Roman" w:hAnsi="Times New Roman" w:cs="Times New Roman"/>
        </w:rPr>
        <w:t xml:space="preserve"> Decreto nº 1.973 de 01 de agosto de 1996.</w:t>
      </w:r>
      <w:r w:rsidRPr="00DE1FDC">
        <w:rPr>
          <w:rFonts w:ascii="Times New Roman" w:hAnsi="Times New Roman" w:cs="Times New Roman"/>
          <w:b/>
          <w:bCs/>
        </w:rPr>
        <w:t xml:space="preserve"> </w:t>
      </w:r>
      <w:r w:rsidRPr="00DE1FDC">
        <w:rPr>
          <w:rFonts w:ascii="Times New Roman" w:hAnsi="Times New Roman" w:cs="Times New Roman"/>
        </w:rPr>
        <w:t>Convenção Interamericana para Prevenir, Punir e Erradicar a Violência contra a Mulher, concluída em Belém do Pará, em 9 de junho de 1994.</w:t>
      </w:r>
    </w:p>
  </w:footnote>
  <w:footnote w:id="4">
    <w:p w14:paraId="4C04097C" w14:textId="4AFE0280" w:rsidR="005A6DC9" w:rsidRPr="009D0901" w:rsidRDefault="005A6DC9" w:rsidP="005A6DC9">
      <w:pPr>
        <w:pStyle w:val="Textodenotaderodap"/>
        <w:rPr>
          <w:rFonts w:ascii="Times New Roman" w:hAnsi="Times New Roman" w:cs="Times New Roman"/>
        </w:rPr>
      </w:pPr>
      <w:r w:rsidRPr="009D0901">
        <w:rPr>
          <w:rStyle w:val="Refdenotaderodap"/>
          <w:rFonts w:ascii="Times New Roman" w:hAnsi="Times New Roman" w:cs="Times New Roman"/>
        </w:rPr>
        <w:footnoteRef/>
      </w:r>
      <w:r w:rsidRPr="009D0901">
        <w:rPr>
          <w:rFonts w:ascii="Times New Roman" w:hAnsi="Times New Roman" w:cs="Times New Roman"/>
        </w:rPr>
        <w:t xml:space="preserve"> </w:t>
      </w:r>
      <w:r w:rsidR="00A41A09" w:rsidRPr="009D0901">
        <w:rPr>
          <w:rFonts w:ascii="Times New Roman" w:hAnsi="Times New Roman" w:cs="Times New Roman"/>
        </w:rPr>
        <w:t xml:space="preserve">OXFAM INTERNACIONAL. Disponível em: </w:t>
      </w:r>
      <w:hyperlink r:id="rId2" w:history="1">
        <w:r w:rsidR="009D0901" w:rsidRPr="009D0901">
          <w:rPr>
            <w:rStyle w:val="Hyperlink"/>
            <w:rFonts w:ascii="Times New Roman" w:hAnsi="Times New Roman" w:cs="Times New Roman"/>
            <w:color w:val="auto"/>
            <w:u w:val="none"/>
          </w:rPr>
          <w:t>www.oxfam.org/es/no-todas-las-desigualdades-son-visibles-el-verdadero-valor-del-trabajo-de-cuidados</w:t>
        </w:r>
      </w:hyperlink>
      <w:r w:rsidR="009D0901" w:rsidRPr="009D0901">
        <w:rPr>
          <w:rFonts w:ascii="Times New Roman" w:hAnsi="Times New Roman" w:cs="Times New Roman"/>
        </w:rPr>
        <w:t xml:space="preserve">. </w:t>
      </w:r>
      <w:r w:rsidR="00A41A09" w:rsidRPr="009D0901">
        <w:rPr>
          <w:rFonts w:ascii="Times New Roman" w:hAnsi="Times New Roman" w:cs="Times New Roman"/>
        </w:rPr>
        <w:t xml:space="preserve"> </w:t>
      </w:r>
    </w:p>
  </w:footnote>
  <w:footnote w:id="5">
    <w:p w14:paraId="7CB36652" w14:textId="4936891D" w:rsidR="000A57C5" w:rsidRDefault="000A57C5">
      <w:pPr>
        <w:pStyle w:val="Textodenotaderodap"/>
      </w:pPr>
      <w:r w:rsidRPr="009D0901">
        <w:rPr>
          <w:rStyle w:val="Refdenotaderodap"/>
          <w:rFonts w:ascii="Times New Roman" w:hAnsi="Times New Roman" w:cs="Times New Roman"/>
        </w:rPr>
        <w:footnoteRef/>
      </w:r>
      <w:r w:rsidR="00DE1FDC" w:rsidRPr="009D0901">
        <w:rPr>
          <w:rFonts w:ascii="Times New Roman" w:hAnsi="Times New Roman" w:cs="Times New Roman"/>
        </w:rPr>
        <w:t xml:space="preserve">IPEA. Trabalho doméstico não remunerado. </w:t>
      </w:r>
      <w:r w:rsidR="00F27FD8" w:rsidRPr="009D0901">
        <w:rPr>
          <w:rFonts w:ascii="Times New Roman" w:hAnsi="Times New Roman" w:cs="Times New Roman"/>
        </w:rPr>
        <w:t>Disponível</w:t>
      </w:r>
      <w:r w:rsidR="00DE1FDC" w:rsidRPr="009D0901">
        <w:rPr>
          <w:rFonts w:ascii="Times New Roman" w:hAnsi="Times New Roman" w:cs="Times New Roman"/>
        </w:rPr>
        <w:t xml:space="preserve"> em: </w:t>
      </w:r>
      <w:hyperlink r:id="rId3" w:history="1">
        <w:r w:rsidR="009D0901" w:rsidRPr="009D0901">
          <w:rPr>
            <w:rStyle w:val="Hyperlink"/>
            <w:rFonts w:ascii="Times New Roman" w:hAnsi="Times New Roman" w:cs="Times New Roman"/>
            <w:color w:val="auto"/>
            <w:u w:val="none"/>
          </w:rPr>
          <w:t>https://www.ipea.gov.br/portal/categorias/270-retratos-indicadores/retratos-indicadores-trabalho-domestico-e-de-cuidados-nao-remunerado/15187-trabalho-domestico-e-de-cuidados-nao-remunerado</w:t>
        </w:r>
      </w:hyperlink>
      <w:r w:rsidR="009D0901">
        <w:rPr>
          <w:rFonts w:ascii="Times New Roman" w:hAnsi="Times New Roman" w:cs="Times New Roman"/>
        </w:rPr>
        <w:t xml:space="preserve">. </w:t>
      </w:r>
    </w:p>
  </w:footnote>
  <w:footnote w:id="6">
    <w:p w14:paraId="79C4C699" w14:textId="69F6D789" w:rsidR="007953BC" w:rsidRDefault="007953BC">
      <w:pPr>
        <w:pStyle w:val="Textodenotaderodap"/>
      </w:pPr>
      <w:r>
        <w:rPr>
          <w:rStyle w:val="Refdenotaderodap"/>
        </w:rPr>
        <w:footnoteRef/>
      </w:r>
      <w:r>
        <w:t xml:space="preserve"> </w:t>
      </w:r>
      <w:r w:rsidR="00DE1FDC">
        <w:t>ORGA</w:t>
      </w:r>
      <w:r w:rsidR="003D31E4">
        <w:t>N</w:t>
      </w:r>
      <w:r w:rsidR="00DE1FDC">
        <w:t xml:space="preserve">IZAÇÃO INTERNACIONAL DO TRABALHO. Disponível em: </w:t>
      </w:r>
      <w:hyperlink r:id="rId4" w:history="1">
        <w:r w:rsidR="009D0901" w:rsidRPr="007A5298">
          <w:rPr>
            <w:rStyle w:val="Hyperlink"/>
          </w:rPr>
          <w:t>https://brasil.un.org/pt-br/79338-oit-participação-das-mulheres-no-mercado-de-trabalho-ainda-é-menor-que-dos-homens</w:t>
        </w:r>
      </w:hyperlink>
      <w:r w:rsidR="009D0901">
        <w:t xml:space="preserve">.  </w:t>
      </w:r>
    </w:p>
  </w:footnote>
  <w:footnote w:id="7">
    <w:p w14:paraId="4D2E3A28" w14:textId="0CE18654" w:rsidR="00A41A09" w:rsidRPr="009D0901" w:rsidRDefault="00104EE9" w:rsidP="009D0901">
      <w:pPr>
        <w:pStyle w:val="Textodenotaderodap"/>
        <w:rPr>
          <w:rFonts w:ascii="Times New Roman" w:hAnsi="Times New Roman" w:cs="Times New Roman"/>
        </w:rPr>
      </w:pPr>
      <w:r w:rsidRPr="009D0901">
        <w:rPr>
          <w:rStyle w:val="Refdenotaderodap"/>
          <w:rFonts w:ascii="Times New Roman" w:hAnsi="Times New Roman" w:cs="Times New Roman"/>
        </w:rPr>
        <w:footnoteRef/>
      </w:r>
      <w:r w:rsidRPr="009D0901">
        <w:rPr>
          <w:rFonts w:ascii="Times New Roman" w:hAnsi="Times New Roman" w:cs="Times New Roman"/>
        </w:rPr>
        <w:t xml:space="preserve"> </w:t>
      </w:r>
      <w:r w:rsidR="009D0901" w:rsidRPr="009D0901">
        <w:rPr>
          <w:rFonts w:ascii="Times New Roman" w:hAnsi="Times New Roman" w:cs="Times New Roman"/>
        </w:rPr>
        <w:t xml:space="preserve">BRASIL. CONSELHO NACIONAL DE JUSTIÇA. O Poder Judiciário na aplicação da Lei Maria da Penha. Brasília, 2018. Disponível em: </w:t>
      </w:r>
      <w:hyperlink r:id="rId5" w:history="1">
        <w:r w:rsidR="009D0901" w:rsidRPr="009D0901">
          <w:rPr>
            <w:rStyle w:val="Hyperlink"/>
            <w:rFonts w:ascii="Times New Roman" w:hAnsi="Times New Roman" w:cs="Times New Roman"/>
            <w:color w:val="auto"/>
            <w:u w:val="none"/>
          </w:rPr>
          <w:t>https://www.cnj.jus.br/wp-content/uploads/2023/08/relatorio-violencia-domestica-2023.pdf</w:t>
        </w:r>
      </w:hyperlink>
      <w:r w:rsidR="009D0901" w:rsidRPr="009D0901">
        <w:rPr>
          <w:rFonts w:ascii="Times New Roman" w:hAnsi="Times New Roman" w:cs="Times New Roman"/>
        </w:rPr>
        <w:t xml:space="preserve">. </w:t>
      </w:r>
    </w:p>
  </w:footnote>
  <w:footnote w:id="8">
    <w:p w14:paraId="799F63A8" w14:textId="50145F4F" w:rsidR="000B1A3A" w:rsidRDefault="000B1A3A">
      <w:pPr>
        <w:pStyle w:val="Textodenotaderodap"/>
      </w:pPr>
      <w:r>
        <w:rPr>
          <w:rStyle w:val="Refdenotaderodap"/>
        </w:rPr>
        <w:footnoteRef/>
      </w:r>
      <w:r>
        <w:t xml:space="preserve"> </w:t>
      </w:r>
      <w:r w:rsidRPr="003441E8">
        <w:rPr>
          <w:rFonts w:ascii="Times New Roman" w:hAnsi="Times New Roman" w:cs="Times New Roman"/>
        </w:rPr>
        <w:t xml:space="preserve">Instituto Brasileiro de Direito da Família: </w:t>
      </w:r>
      <w:r w:rsidR="009D0901" w:rsidRPr="003441E8">
        <w:rPr>
          <w:rFonts w:ascii="Times New Roman" w:hAnsi="Times New Roman" w:cs="Times New Roman"/>
        </w:rPr>
        <w:t xml:space="preserve">Número de varas exclusivas para casos de violência doméstica e familiar cresce, mas ainda é insuficiente, segundo especialista. Disponível em: </w:t>
      </w:r>
      <w:hyperlink r:id="rId6" w:history="1">
        <w:r w:rsidRPr="003441E8">
          <w:rPr>
            <w:rStyle w:val="Hyperlink"/>
            <w:rFonts w:ascii="Times New Roman" w:hAnsi="Times New Roman" w:cs="Times New Roman"/>
            <w:color w:val="auto"/>
            <w:u w:val="none"/>
          </w:rPr>
          <w:t>IBDFAM: Número de varas exclusivas para casos de violência doméstica e familiar cresce, mas ainda é insuficiente, segundo especialistas</w:t>
        </w:r>
      </w:hyperlink>
      <w:r w:rsidR="003441E8" w:rsidRPr="003441E8">
        <w:rPr>
          <w:rStyle w:val="Hyperlink"/>
          <w:rFonts w:ascii="Times New Roman" w:hAnsi="Times New Roman" w:cs="Times New Roman"/>
          <w:color w:val="auto"/>
          <w:u w:val="none"/>
        </w:rPr>
        <w:t>.</w:t>
      </w:r>
      <w:r w:rsidR="003441E8">
        <w:rPr>
          <w:rStyle w:val="Hyperlink"/>
          <w:rFonts w:ascii="Times New Roman" w:hAnsi="Times New Roman" w:cs="Times New Roman"/>
          <w:color w:val="auto"/>
          <w:u w:val="none"/>
        </w:rPr>
        <w:t xml:space="preserve"> </w:t>
      </w:r>
    </w:p>
  </w:footnote>
  <w:footnote w:id="9">
    <w:p w14:paraId="2D358B2A" w14:textId="5536DE96" w:rsidR="00B87D5E" w:rsidRDefault="00B87D5E">
      <w:pPr>
        <w:pStyle w:val="Textodenotaderodap"/>
      </w:pPr>
      <w:r>
        <w:rPr>
          <w:rStyle w:val="Refdenotaderodap"/>
        </w:rPr>
        <w:footnoteRef/>
      </w:r>
      <w:r w:rsidR="00A41A09" w:rsidRPr="00A41A09">
        <w:rPr>
          <w:rFonts w:ascii="Times New Roman" w:hAnsi="Times New Roman" w:cs="Times New Roman"/>
        </w:rPr>
        <w:t>SECRETARIA GERAL IBERO-AMERICANA. Iniciativa Ibero</w:t>
      </w:r>
      <w:r w:rsidR="00A41A09" w:rsidRPr="00A41A09">
        <w:rPr>
          <w:rFonts w:ascii="Times New Roman" w:hAnsi="Times New Roman" w:cs="Times New Roman"/>
        </w:rPr>
        <w:noBreakHyphen/>
        <w:t>Americana para Prevenir e Eliminar a Violência contra as Mulheres. Disponível em:</w:t>
      </w:r>
      <w:r w:rsidRPr="00A41A09">
        <w:rPr>
          <w:rFonts w:ascii="Times New Roman" w:hAnsi="Times New Roman" w:cs="Times New Roman"/>
        </w:rPr>
        <w:t xml:space="preserve"> </w:t>
      </w:r>
      <w:r w:rsidR="003441E8">
        <w:rPr>
          <w:rFonts w:ascii="Times New Roman" w:hAnsi="Times New Roman" w:cs="Times New Roman"/>
        </w:rPr>
        <w:t>https//:</w:t>
      </w:r>
      <w:r w:rsidR="003441E8" w:rsidRPr="003441E8">
        <w:rPr>
          <w:rFonts w:ascii="Times New Roman" w:hAnsi="Times New Roman" w:cs="Times New Roman"/>
        </w:rPr>
        <w:t>www.segib.org/wp-content/uploads/Violencia-Economica-e-Patrimonial_IIPEVCM-PT.pdf</w:t>
      </w:r>
      <w:r w:rsidR="003441E8">
        <w:rPr>
          <w:rFonts w:ascii="Times New Roman" w:hAnsi="Times New Roman" w:cs="Times New Roman"/>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A8E"/>
    <w:rsid w:val="0000072B"/>
    <w:rsid w:val="00041404"/>
    <w:rsid w:val="00053E90"/>
    <w:rsid w:val="00066E6E"/>
    <w:rsid w:val="00075E5D"/>
    <w:rsid w:val="00080CA9"/>
    <w:rsid w:val="000A28B9"/>
    <w:rsid w:val="000A4931"/>
    <w:rsid w:val="000A57C5"/>
    <w:rsid w:val="000B1A3A"/>
    <w:rsid w:val="000C73A4"/>
    <w:rsid w:val="000C776F"/>
    <w:rsid w:val="000D3840"/>
    <w:rsid w:val="000D7280"/>
    <w:rsid w:val="000D729E"/>
    <w:rsid w:val="000F2CCC"/>
    <w:rsid w:val="000F36BB"/>
    <w:rsid w:val="00104EE9"/>
    <w:rsid w:val="00121F48"/>
    <w:rsid w:val="001436DA"/>
    <w:rsid w:val="001611B0"/>
    <w:rsid w:val="00181EBC"/>
    <w:rsid w:val="001861F0"/>
    <w:rsid w:val="001C3870"/>
    <w:rsid w:val="001D4984"/>
    <w:rsid w:val="001F736F"/>
    <w:rsid w:val="00207035"/>
    <w:rsid w:val="00215159"/>
    <w:rsid w:val="0023473A"/>
    <w:rsid w:val="00250574"/>
    <w:rsid w:val="002613B2"/>
    <w:rsid w:val="00281828"/>
    <w:rsid w:val="00282944"/>
    <w:rsid w:val="00282CE4"/>
    <w:rsid w:val="00287772"/>
    <w:rsid w:val="00293D40"/>
    <w:rsid w:val="002C0CB8"/>
    <w:rsid w:val="002D339C"/>
    <w:rsid w:val="002D424A"/>
    <w:rsid w:val="002E055B"/>
    <w:rsid w:val="002E47CA"/>
    <w:rsid w:val="002F44E7"/>
    <w:rsid w:val="00335A4C"/>
    <w:rsid w:val="00341BFA"/>
    <w:rsid w:val="00342E88"/>
    <w:rsid w:val="00343021"/>
    <w:rsid w:val="003441E8"/>
    <w:rsid w:val="003477FB"/>
    <w:rsid w:val="00354813"/>
    <w:rsid w:val="003605E9"/>
    <w:rsid w:val="003652C0"/>
    <w:rsid w:val="0039091E"/>
    <w:rsid w:val="003A0512"/>
    <w:rsid w:val="003B4CB3"/>
    <w:rsid w:val="003B770A"/>
    <w:rsid w:val="003C1CB9"/>
    <w:rsid w:val="003D31E4"/>
    <w:rsid w:val="003D5C29"/>
    <w:rsid w:val="00407BFE"/>
    <w:rsid w:val="00412CAC"/>
    <w:rsid w:val="00414ECD"/>
    <w:rsid w:val="00417D1A"/>
    <w:rsid w:val="00426C0F"/>
    <w:rsid w:val="004401C4"/>
    <w:rsid w:val="0044501C"/>
    <w:rsid w:val="004530DE"/>
    <w:rsid w:val="004608BD"/>
    <w:rsid w:val="004641BA"/>
    <w:rsid w:val="004669DC"/>
    <w:rsid w:val="004A3129"/>
    <w:rsid w:val="004C2DD4"/>
    <w:rsid w:val="004C3632"/>
    <w:rsid w:val="004D2816"/>
    <w:rsid w:val="004D4430"/>
    <w:rsid w:val="004D61DE"/>
    <w:rsid w:val="00504547"/>
    <w:rsid w:val="00522593"/>
    <w:rsid w:val="00543A11"/>
    <w:rsid w:val="00587A8E"/>
    <w:rsid w:val="005A1432"/>
    <w:rsid w:val="005A6DC9"/>
    <w:rsid w:val="005B11AD"/>
    <w:rsid w:val="005B209F"/>
    <w:rsid w:val="005B4282"/>
    <w:rsid w:val="005C7C18"/>
    <w:rsid w:val="005D37E0"/>
    <w:rsid w:val="005D456B"/>
    <w:rsid w:val="005E19E0"/>
    <w:rsid w:val="006140D8"/>
    <w:rsid w:val="006240B7"/>
    <w:rsid w:val="006300F4"/>
    <w:rsid w:val="00651922"/>
    <w:rsid w:val="006611E0"/>
    <w:rsid w:val="00665B4C"/>
    <w:rsid w:val="00667E8A"/>
    <w:rsid w:val="00692A1A"/>
    <w:rsid w:val="006B0FEF"/>
    <w:rsid w:val="006B7ADA"/>
    <w:rsid w:val="006C3A48"/>
    <w:rsid w:val="006C57C3"/>
    <w:rsid w:val="006C6752"/>
    <w:rsid w:val="006D02E1"/>
    <w:rsid w:val="006E296E"/>
    <w:rsid w:val="006F78D0"/>
    <w:rsid w:val="00714AE3"/>
    <w:rsid w:val="00726AEC"/>
    <w:rsid w:val="00735355"/>
    <w:rsid w:val="007734FC"/>
    <w:rsid w:val="0077723F"/>
    <w:rsid w:val="00777D37"/>
    <w:rsid w:val="007953BC"/>
    <w:rsid w:val="007964B3"/>
    <w:rsid w:val="007A51A8"/>
    <w:rsid w:val="007B0196"/>
    <w:rsid w:val="007B7EC7"/>
    <w:rsid w:val="007E1DF4"/>
    <w:rsid w:val="007E4D8B"/>
    <w:rsid w:val="008039B1"/>
    <w:rsid w:val="008044C2"/>
    <w:rsid w:val="008204D0"/>
    <w:rsid w:val="008309EE"/>
    <w:rsid w:val="00832BF6"/>
    <w:rsid w:val="008352B8"/>
    <w:rsid w:val="0084691B"/>
    <w:rsid w:val="008555C1"/>
    <w:rsid w:val="008579A4"/>
    <w:rsid w:val="00877BDD"/>
    <w:rsid w:val="008D0EDA"/>
    <w:rsid w:val="008E6377"/>
    <w:rsid w:val="008F2A12"/>
    <w:rsid w:val="008F45B2"/>
    <w:rsid w:val="008F47A8"/>
    <w:rsid w:val="00904CF5"/>
    <w:rsid w:val="00934053"/>
    <w:rsid w:val="0094528D"/>
    <w:rsid w:val="00951623"/>
    <w:rsid w:val="00957DAF"/>
    <w:rsid w:val="0096573C"/>
    <w:rsid w:val="00966DA1"/>
    <w:rsid w:val="00971212"/>
    <w:rsid w:val="0099066A"/>
    <w:rsid w:val="009A09AE"/>
    <w:rsid w:val="009C5EC7"/>
    <w:rsid w:val="009D0901"/>
    <w:rsid w:val="009D102E"/>
    <w:rsid w:val="009D1AB2"/>
    <w:rsid w:val="009D51D5"/>
    <w:rsid w:val="009D6474"/>
    <w:rsid w:val="009E2B84"/>
    <w:rsid w:val="00A23B72"/>
    <w:rsid w:val="00A24A5E"/>
    <w:rsid w:val="00A314DD"/>
    <w:rsid w:val="00A411CB"/>
    <w:rsid w:val="00A41A09"/>
    <w:rsid w:val="00A5666E"/>
    <w:rsid w:val="00A819F9"/>
    <w:rsid w:val="00AA61AF"/>
    <w:rsid w:val="00AB0807"/>
    <w:rsid w:val="00AB0D11"/>
    <w:rsid w:val="00AC1B30"/>
    <w:rsid w:val="00AC5330"/>
    <w:rsid w:val="00AD03EF"/>
    <w:rsid w:val="00AD4B01"/>
    <w:rsid w:val="00AE1204"/>
    <w:rsid w:val="00AE6287"/>
    <w:rsid w:val="00AF58F6"/>
    <w:rsid w:val="00B120D8"/>
    <w:rsid w:val="00B30713"/>
    <w:rsid w:val="00B33E36"/>
    <w:rsid w:val="00B40ADF"/>
    <w:rsid w:val="00B4272C"/>
    <w:rsid w:val="00B45EDC"/>
    <w:rsid w:val="00B6011A"/>
    <w:rsid w:val="00B71B78"/>
    <w:rsid w:val="00B75EA6"/>
    <w:rsid w:val="00B8008B"/>
    <w:rsid w:val="00B87D5E"/>
    <w:rsid w:val="00BA0A4E"/>
    <w:rsid w:val="00BB13C3"/>
    <w:rsid w:val="00BD2FFA"/>
    <w:rsid w:val="00BD6B70"/>
    <w:rsid w:val="00BD7611"/>
    <w:rsid w:val="00BF07A3"/>
    <w:rsid w:val="00BF18CE"/>
    <w:rsid w:val="00BF6E1A"/>
    <w:rsid w:val="00C066F7"/>
    <w:rsid w:val="00C06809"/>
    <w:rsid w:val="00C10EF3"/>
    <w:rsid w:val="00C4349A"/>
    <w:rsid w:val="00C43FCB"/>
    <w:rsid w:val="00C47567"/>
    <w:rsid w:val="00C51D26"/>
    <w:rsid w:val="00C623FC"/>
    <w:rsid w:val="00C722DC"/>
    <w:rsid w:val="00C76812"/>
    <w:rsid w:val="00C84CD4"/>
    <w:rsid w:val="00CA2A47"/>
    <w:rsid w:val="00CC1FDC"/>
    <w:rsid w:val="00CD3E6B"/>
    <w:rsid w:val="00CF50E0"/>
    <w:rsid w:val="00D027A2"/>
    <w:rsid w:val="00D12170"/>
    <w:rsid w:val="00D13AA1"/>
    <w:rsid w:val="00D274CC"/>
    <w:rsid w:val="00D277EF"/>
    <w:rsid w:val="00D32CDC"/>
    <w:rsid w:val="00D33BBB"/>
    <w:rsid w:val="00D370AB"/>
    <w:rsid w:val="00D40752"/>
    <w:rsid w:val="00D41506"/>
    <w:rsid w:val="00D4211F"/>
    <w:rsid w:val="00D53543"/>
    <w:rsid w:val="00D567DE"/>
    <w:rsid w:val="00D64CAA"/>
    <w:rsid w:val="00D80103"/>
    <w:rsid w:val="00D8120B"/>
    <w:rsid w:val="00DD4BDD"/>
    <w:rsid w:val="00DD54CD"/>
    <w:rsid w:val="00DE1FDC"/>
    <w:rsid w:val="00DE2318"/>
    <w:rsid w:val="00DE3FBB"/>
    <w:rsid w:val="00DF4570"/>
    <w:rsid w:val="00E00437"/>
    <w:rsid w:val="00E10662"/>
    <w:rsid w:val="00E15734"/>
    <w:rsid w:val="00E35BB3"/>
    <w:rsid w:val="00E41AC3"/>
    <w:rsid w:val="00E76B02"/>
    <w:rsid w:val="00E8131A"/>
    <w:rsid w:val="00E935BA"/>
    <w:rsid w:val="00EC0BC3"/>
    <w:rsid w:val="00ED09AB"/>
    <w:rsid w:val="00ED7B53"/>
    <w:rsid w:val="00EE74F4"/>
    <w:rsid w:val="00EF54E3"/>
    <w:rsid w:val="00F02CED"/>
    <w:rsid w:val="00F073F8"/>
    <w:rsid w:val="00F27FD8"/>
    <w:rsid w:val="00F32B49"/>
    <w:rsid w:val="00F37698"/>
    <w:rsid w:val="00F454AF"/>
    <w:rsid w:val="00F51FD9"/>
    <w:rsid w:val="00F76A28"/>
    <w:rsid w:val="00FB5129"/>
    <w:rsid w:val="00FD5B06"/>
    <w:rsid w:val="00FE0D65"/>
    <w:rsid w:val="00FF396D"/>
    <w:rsid w:val="00FF48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E07FF"/>
  <w15:chartTrackingRefBased/>
  <w15:docId w15:val="{D9CF5DA0-54F9-4A82-B25D-A5F90231A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587A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587A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unhideWhenUsed/>
    <w:qFormat/>
    <w:rsid w:val="00587A8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unhideWhenUsed/>
    <w:qFormat/>
    <w:rsid w:val="00587A8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587A8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587A8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587A8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587A8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587A8E"/>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87A8E"/>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587A8E"/>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rsid w:val="00587A8E"/>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rsid w:val="00587A8E"/>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587A8E"/>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587A8E"/>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587A8E"/>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587A8E"/>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587A8E"/>
    <w:rPr>
      <w:rFonts w:eastAsiaTheme="majorEastAsia" w:cstheme="majorBidi"/>
      <w:color w:val="272727" w:themeColor="text1" w:themeTint="D8"/>
    </w:rPr>
  </w:style>
  <w:style w:type="paragraph" w:styleId="Ttulo">
    <w:name w:val="Title"/>
    <w:basedOn w:val="Normal"/>
    <w:next w:val="Normal"/>
    <w:link w:val="TtuloChar"/>
    <w:uiPriority w:val="10"/>
    <w:qFormat/>
    <w:rsid w:val="00587A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587A8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587A8E"/>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587A8E"/>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587A8E"/>
    <w:pPr>
      <w:spacing w:before="160"/>
      <w:jc w:val="center"/>
    </w:pPr>
    <w:rPr>
      <w:i/>
      <w:iCs/>
      <w:color w:val="404040" w:themeColor="text1" w:themeTint="BF"/>
    </w:rPr>
  </w:style>
  <w:style w:type="character" w:customStyle="1" w:styleId="CitaoChar">
    <w:name w:val="Citação Char"/>
    <w:basedOn w:val="Fontepargpadro"/>
    <w:link w:val="Citao"/>
    <w:uiPriority w:val="29"/>
    <w:rsid w:val="00587A8E"/>
    <w:rPr>
      <w:i/>
      <w:iCs/>
      <w:color w:val="404040" w:themeColor="text1" w:themeTint="BF"/>
    </w:rPr>
  </w:style>
  <w:style w:type="paragraph" w:styleId="PargrafodaLista">
    <w:name w:val="List Paragraph"/>
    <w:basedOn w:val="Normal"/>
    <w:uiPriority w:val="34"/>
    <w:qFormat/>
    <w:rsid w:val="00587A8E"/>
    <w:pPr>
      <w:ind w:left="720"/>
      <w:contextualSpacing/>
    </w:pPr>
  </w:style>
  <w:style w:type="character" w:styleId="nfaseIntensa">
    <w:name w:val="Intense Emphasis"/>
    <w:basedOn w:val="Fontepargpadro"/>
    <w:uiPriority w:val="21"/>
    <w:qFormat/>
    <w:rsid w:val="00587A8E"/>
    <w:rPr>
      <w:i/>
      <w:iCs/>
      <w:color w:val="0F4761" w:themeColor="accent1" w:themeShade="BF"/>
    </w:rPr>
  </w:style>
  <w:style w:type="paragraph" w:styleId="CitaoIntensa">
    <w:name w:val="Intense Quote"/>
    <w:basedOn w:val="Normal"/>
    <w:next w:val="Normal"/>
    <w:link w:val="CitaoIntensaChar"/>
    <w:uiPriority w:val="30"/>
    <w:qFormat/>
    <w:rsid w:val="00587A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587A8E"/>
    <w:rPr>
      <w:i/>
      <w:iCs/>
      <w:color w:val="0F4761" w:themeColor="accent1" w:themeShade="BF"/>
    </w:rPr>
  </w:style>
  <w:style w:type="character" w:styleId="RefernciaIntensa">
    <w:name w:val="Intense Reference"/>
    <w:basedOn w:val="Fontepargpadro"/>
    <w:uiPriority w:val="32"/>
    <w:qFormat/>
    <w:rsid w:val="00587A8E"/>
    <w:rPr>
      <w:b/>
      <w:bCs/>
      <w:smallCaps/>
      <w:color w:val="0F4761" w:themeColor="accent1" w:themeShade="BF"/>
      <w:spacing w:val="5"/>
    </w:rPr>
  </w:style>
  <w:style w:type="character" w:styleId="Hyperlink">
    <w:name w:val="Hyperlink"/>
    <w:basedOn w:val="Fontepargpadro"/>
    <w:uiPriority w:val="99"/>
    <w:unhideWhenUsed/>
    <w:rsid w:val="00587A8E"/>
    <w:rPr>
      <w:color w:val="467886" w:themeColor="hyperlink"/>
      <w:u w:val="single"/>
    </w:rPr>
  </w:style>
  <w:style w:type="character" w:styleId="MenoPendente">
    <w:name w:val="Unresolved Mention"/>
    <w:basedOn w:val="Fontepargpadro"/>
    <w:uiPriority w:val="99"/>
    <w:semiHidden/>
    <w:unhideWhenUsed/>
    <w:rsid w:val="00587A8E"/>
    <w:rPr>
      <w:color w:val="605E5C"/>
      <w:shd w:val="clear" w:color="auto" w:fill="E1DFDD"/>
    </w:rPr>
  </w:style>
  <w:style w:type="paragraph" w:styleId="NormalWeb">
    <w:name w:val="Normal (Web)"/>
    <w:basedOn w:val="Normal"/>
    <w:uiPriority w:val="99"/>
    <w:semiHidden/>
    <w:unhideWhenUsed/>
    <w:rsid w:val="002C0CB8"/>
    <w:rPr>
      <w:rFonts w:ascii="Times New Roman" w:hAnsi="Times New Roman" w:cs="Times New Roman"/>
    </w:rPr>
  </w:style>
  <w:style w:type="character" w:styleId="HiperlinkVisitado">
    <w:name w:val="FollowedHyperlink"/>
    <w:basedOn w:val="Fontepargpadro"/>
    <w:uiPriority w:val="99"/>
    <w:semiHidden/>
    <w:unhideWhenUsed/>
    <w:rsid w:val="00FF396D"/>
    <w:rPr>
      <w:color w:val="96607D" w:themeColor="followedHyperlink"/>
      <w:u w:val="single"/>
    </w:rPr>
  </w:style>
  <w:style w:type="paragraph" w:styleId="Cabealho">
    <w:name w:val="header"/>
    <w:basedOn w:val="Normal"/>
    <w:link w:val="CabealhoChar"/>
    <w:uiPriority w:val="99"/>
    <w:unhideWhenUsed/>
    <w:rsid w:val="009C5EC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C5EC7"/>
  </w:style>
  <w:style w:type="paragraph" w:styleId="Rodap">
    <w:name w:val="footer"/>
    <w:basedOn w:val="Normal"/>
    <w:link w:val="RodapChar"/>
    <w:uiPriority w:val="99"/>
    <w:unhideWhenUsed/>
    <w:rsid w:val="009C5EC7"/>
    <w:pPr>
      <w:tabs>
        <w:tab w:val="center" w:pos="4252"/>
        <w:tab w:val="right" w:pos="8504"/>
      </w:tabs>
      <w:spacing w:after="0" w:line="240" w:lineRule="auto"/>
    </w:pPr>
  </w:style>
  <w:style w:type="character" w:customStyle="1" w:styleId="RodapChar">
    <w:name w:val="Rodapé Char"/>
    <w:basedOn w:val="Fontepargpadro"/>
    <w:link w:val="Rodap"/>
    <w:uiPriority w:val="99"/>
    <w:rsid w:val="009C5EC7"/>
  </w:style>
  <w:style w:type="paragraph" w:styleId="Textodenotaderodap">
    <w:name w:val="footnote text"/>
    <w:basedOn w:val="Normal"/>
    <w:link w:val="TextodenotaderodapChar"/>
    <w:uiPriority w:val="99"/>
    <w:unhideWhenUsed/>
    <w:rsid w:val="00CA2A47"/>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CA2A47"/>
    <w:rPr>
      <w:sz w:val="20"/>
      <w:szCs w:val="20"/>
    </w:rPr>
  </w:style>
  <w:style w:type="character" w:styleId="Refdenotaderodap">
    <w:name w:val="footnote reference"/>
    <w:basedOn w:val="Fontepargpadro"/>
    <w:uiPriority w:val="99"/>
    <w:semiHidden/>
    <w:unhideWhenUsed/>
    <w:rsid w:val="00CA2A47"/>
    <w:rPr>
      <w:vertAlign w:val="superscript"/>
    </w:rPr>
  </w:style>
  <w:style w:type="table" w:styleId="Tabelacomgrade">
    <w:name w:val="Table Grid"/>
    <w:basedOn w:val="Tabelanormal"/>
    <w:uiPriority w:val="39"/>
    <w:rsid w:val="00C72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693">
      <w:bodyDiv w:val="1"/>
      <w:marLeft w:val="0"/>
      <w:marRight w:val="0"/>
      <w:marTop w:val="0"/>
      <w:marBottom w:val="0"/>
      <w:divBdr>
        <w:top w:val="none" w:sz="0" w:space="0" w:color="auto"/>
        <w:left w:val="none" w:sz="0" w:space="0" w:color="auto"/>
        <w:bottom w:val="none" w:sz="0" w:space="0" w:color="auto"/>
        <w:right w:val="none" w:sz="0" w:space="0" w:color="auto"/>
      </w:divBdr>
    </w:div>
    <w:div w:id="15861020">
      <w:bodyDiv w:val="1"/>
      <w:marLeft w:val="0"/>
      <w:marRight w:val="0"/>
      <w:marTop w:val="0"/>
      <w:marBottom w:val="0"/>
      <w:divBdr>
        <w:top w:val="none" w:sz="0" w:space="0" w:color="auto"/>
        <w:left w:val="none" w:sz="0" w:space="0" w:color="auto"/>
        <w:bottom w:val="none" w:sz="0" w:space="0" w:color="auto"/>
        <w:right w:val="none" w:sz="0" w:space="0" w:color="auto"/>
      </w:divBdr>
    </w:div>
    <w:div w:id="76827670">
      <w:bodyDiv w:val="1"/>
      <w:marLeft w:val="0"/>
      <w:marRight w:val="0"/>
      <w:marTop w:val="0"/>
      <w:marBottom w:val="0"/>
      <w:divBdr>
        <w:top w:val="none" w:sz="0" w:space="0" w:color="auto"/>
        <w:left w:val="none" w:sz="0" w:space="0" w:color="auto"/>
        <w:bottom w:val="none" w:sz="0" w:space="0" w:color="auto"/>
        <w:right w:val="none" w:sz="0" w:space="0" w:color="auto"/>
      </w:divBdr>
    </w:div>
    <w:div w:id="199362790">
      <w:bodyDiv w:val="1"/>
      <w:marLeft w:val="0"/>
      <w:marRight w:val="0"/>
      <w:marTop w:val="0"/>
      <w:marBottom w:val="0"/>
      <w:divBdr>
        <w:top w:val="none" w:sz="0" w:space="0" w:color="auto"/>
        <w:left w:val="none" w:sz="0" w:space="0" w:color="auto"/>
        <w:bottom w:val="none" w:sz="0" w:space="0" w:color="auto"/>
        <w:right w:val="none" w:sz="0" w:space="0" w:color="auto"/>
      </w:divBdr>
    </w:div>
    <w:div w:id="403376053">
      <w:bodyDiv w:val="1"/>
      <w:marLeft w:val="0"/>
      <w:marRight w:val="0"/>
      <w:marTop w:val="0"/>
      <w:marBottom w:val="0"/>
      <w:divBdr>
        <w:top w:val="none" w:sz="0" w:space="0" w:color="auto"/>
        <w:left w:val="none" w:sz="0" w:space="0" w:color="auto"/>
        <w:bottom w:val="none" w:sz="0" w:space="0" w:color="auto"/>
        <w:right w:val="none" w:sz="0" w:space="0" w:color="auto"/>
      </w:divBdr>
      <w:divsChild>
        <w:div w:id="1250390824">
          <w:marLeft w:val="0"/>
          <w:marRight w:val="0"/>
          <w:marTop w:val="0"/>
          <w:marBottom w:val="0"/>
          <w:divBdr>
            <w:top w:val="none" w:sz="0" w:space="0" w:color="auto"/>
            <w:left w:val="none" w:sz="0" w:space="0" w:color="auto"/>
            <w:bottom w:val="none" w:sz="0" w:space="0" w:color="auto"/>
            <w:right w:val="none" w:sz="0" w:space="0" w:color="auto"/>
          </w:divBdr>
        </w:div>
      </w:divsChild>
    </w:div>
    <w:div w:id="486678307">
      <w:bodyDiv w:val="1"/>
      <w:marLeft w:val="0"/>
      <w:marRight w:val="0"/>
      <w:marTop w:val="0"/>
      <w:marBottom w:val="0"/>
      <w:divBdr>
        <w:top w:val="none" w:sz="0" w:space="0" w:color="auto"/>
        <w:left w:val="none" w:sz="0" w:space="0" w:color="auto"/>
        <w:bottom w:val="none" w:sz="0" w:space="0" w:color="auto"/>
        <w:right w:val="none" w:sz="0" w:space="0" w:color="auto"/>
      </w:divBdr>
    </w:div>
    <w:div w:id="525605509">
      <w:bodyDiv w:val="1"/>
      <w:marLeft w:val="0"/>
      <w:marRight w:val="0"/>
      <w:marTop w:val="0"/>
      <w:marBottom w:val="0"/>
      <w:divBdr>
        <w:top w:val="none" w:sz="0" w:space="0" w:color="auto"/>
        <w:left w:val="none" w:sz="0" w:space="0" w:color="auto"/>
        <w:bottom w:val="none" w:sz="0" w:space="0" w:color="auto"/>
        <w:right w:val="none" w:sz="0" w:space="0" w:color="auto"/>
      </w:divBdr>
    </w:div>
    <w:div w:id="542835987">
      <w:bodyDiv w:val="1"/>
      <w:marLeft w:val="0"/>
      <w:marRight w:val="0"/>
      <w:marTop w:val="0"/>
      <w:marBottom w:val="0"/>
      <w:divBdr>
        <w:top w:val="none" w:sz="0" w:space="0" w:color="auto"/>
        <w:left w:val="none" w:sz="0" w:space="0" w:color="auto"/>
        <w:bottom w:val="none" w:sz="0" w:space="0" w:color="auto"/>
        <w:right w:val="none" w:sz="0" w:space="0" w:color="auto"/>
      </w:divBdr>
    </w:div>
    <w:div w:id="553465423">
      <w:bodyDiv w:val="1"/>
      <w:marLeft w:val="0"/>
      <w:marRight w:val="0"/>
      <w:marTop w:val="0"/>
      <w:marBottom w:val="0"/>
      <w:divBdr>
        <w:top w:val="none" w:sz="0" w:space="0" w:color="auto"/>
        <w:left w:val="none" w:sz="0" w:space="0" w:color="auto"/>
        <w:bottom w:val="none" w:sz="0" w:space="0" w:color="auto"/>
        <w:right w:val="none" w:sz="0" w:space="0" w:color="auto"/>
      </w:divBdr>
    </w:div>
    <w:div w:id="592786387">
      <w:bodyDiv w:val="1"/>
      <w:marLeft w:val="0"/>
      <w:marRight w:val="0"/>
      <w:marTop w:val="0"/>
      <w:marBottom w:val="0"/>
      <w:divBdr>
        <w:top w:val="none" w:sz="0" w:space="0" w:color="auto"/>
        <w:left w:val="none" w:sz="0" w:space="0" w:color="auto"/>
        <w:bottom w:val="none" w:sz="0" w:space="0" w:color="auto"/>
        <w:right w:val="none" w:sz="0" w:space="0" w:color="auto"/>
      </w:divBdr>
    </w:div>
    <w:div w:id="649359486">
      <w:bodyDiv w:val="1"/>
      <w:marLeft w:val="0"/>
      <w:marRight w:val="0"/>
      <w:marTop w:val="0"/>
      <w:marBottom w:val="0"/>
      <w:divBdr>
        <w:top w:val="none" w:sz="0" w:space="0" w:color="auto"/>
        <w:left w:val="none" w:sz="0" w:space="0" w:color="auto"/>
        <w:bottom w:val="none" w:sz="0" w:space="0" w:color="auto"/>
        <w:right w:val="none" w:sz="0" w:space="0" w:color="auto"/>
      </w:divBdr>
    </w:div>
    <w:div w:id="913319901">
      <w:bodyDiv w:val="1"/>
      <w:marLeft w:val="0"/>
      <w:marRight w:val="0"/>
      <w:marTop w:val="0"/>
      <w:marBottom w:val="0"/>
      <w:divBdr>
        <w:top w:val="none" w:sz="0" w:space="0" w:color="auto"/>
        <w:left w:val="none" w:sz="0" w:space="0" w:color="auto"/>
        <w:bottom w:val="none" w:sz="0" w:space="0" w:color="auto"/>
        <w:right w:val="none" w:sz="0" w:space="0" w:color="auto"/>
      </w:divBdr>
    </w:div>
    <w:div w:id="917207052">
      <w:bodyDiv w:val="1"/>
      <w:marLeft w:val="0"/>
      <w:marRight w:val="0"/>
      <w:marTop w:val="0"/>
      <w:marBottom w:val="0"/>
      <w:divBdr>
        <w:top w:val="none" w:sz="0" w:space="0" w:color="auto"/>
        <w:left w:val="none" w:sz="0" w:space="0" w:color="auto"/>
        <w:bottom w:val="none" w:sz="0" w:space="0" w:color="auto"/>
        <w:right w:val="none" w:sz="0" w:space="0" w:color="auto"/>
      </w:divBdr>
    </w:div>
    <w:div w:id="919026216">
      <w:bodyDiv w:val="1"/>
      <w:marLeft w:val="0"/>
      <w:marRight w:val="0"/>
      <w:marTop w:val="0"/>
      <w:marBottom w:val="0"/>
      <w:divBdr>
        <w:top w:val="none" w:sz="0" w:space="0" w:color="auto"/>
        <w:left w:val="none" w:sz="0" w:space="0" w:color="auto"/>
        <w:bottom w:val="none" w:sz="0" w:space="0" w:color="auto"/>
        <w:right w:val="none" w:sz="0" w:space="0" w:color="auto"/>
      </w:divBdr>
    </w:div>
    <w:div w:id="939722299">
      <w:bodyDiv w:val="1"/>
      <w:marLeft w:val="0"/>
      <w:marRight w:val="0"/>
      <w:marTop w:val="0"/>
      <w:marBottom w:val="0"/>
      <w:divBdr>
        <w:top w:val="none" w:sz="0" w:space="0" w:color="auto"/>
        <w:left w:val="none" w:sz="0" w:space="0" w:color="auto"/>
        <w:bottom w:val="none" w:sz="0" w:space="0" w:color="auto"/>
        <w:right w:val="none" w:sz="0" w:space="0" w:color="auto"/>
      </w:divBdr>
    </w:div>
    <w:div w:id="1090126649">
      <w:bodyDiv w:val="1"/>
      <w:marLeft w:val="0"/>
      <w:marRight w:val="0"/>
      <w:marTop w:val="0"/>
      <w:marBottom w:val="0"/>
      <w:divBdr>
        <w:top w:val="none" w:sz="0" w:space="0" w:color="auto"/>
        <w:left w:val="none" w:sz="0" w:space="0" w:color="auto"/>
        <w:bottom w:val="none" w:sz="0" w:space="0" w:color="auto"/>
        <w:right w:val="none" w:sz="0" w:space="0" w:color="auto"/>
      </w:divBdr>
    </w:div>
    <w:div w:id="1223978512">
      <w:bodyDiv w:val="1"/>
      <w:marLeft w:val="0"/>
      <w:marRight w:val="0"/>
      <w:marTop w:val="0"/>
      <w:marBottom w:val="0"/>
      <w:divBdr>
        <w:top w:val="none" w:sz="0" w:space="0" w:color="auto"/>
        <w:left w:val="none" w:sz="0" w:space="0" w:color="auto"/>
        <w:bottom w:val="none" w:sz="0" w:space="0" w:color="auto"/>
        <w:right w:val="none" w:sz="0" w:space="0" w:color="auto"/>
      </w:divBdr>
    </w:div>
    <w:div w:id="1340695103">
      <w:bodyDiv w:val="1"/>
      <w:marLeft w:val="0"/>
      <w:marRight w:val="0"/>
      <w:marTop w:val="0"/>
      <w:marBottom w:val="0"/>
      <w:divBdr>
        <w:top w:val="none" w:sz="0" w:space="0" w:color="auto"/>
        <w:left w:val="none" w:sz="0" w:space="0" w:color="auto"/>
        <w:bottom w:val="none" w:sz="0" w:space="0" w:color="auto"/>
        <w:right w:val="none" w:sz="0" w:space="0" w:color="auto"/>
      </w:divBdr>
    </w:div>
    <w:div w:id="1428303830">
      <w:bodyDiv w:val="1"/>
      <w:marLeft w:val="0"/>
      <w:marRight w:val="0"/>
      <w:marTop w:val="0"/>
      <w:marBottom w:val="0"/>
      <w:divBdr>
        <w:top w:val="none" w:sz="0" w:space="0" w:color="auto"/>
        <w:left w:val="none" w:sz="0" w:space="0" w:color="auto"/>
        <w:bottom w:val="none" w:sz="0" w:space="0" w:color="auto"/>
        <w:right w:val="none" w:sz="0" w:space="0" w:color="auto"/>
      </w:divBdr>
    </w:div>
    <w:div w:id="1616864605">
      <w:bodyDiv w:val="1"/>
      <w:marLeft w:val="0"/>
      <w:marRight w:val="0"/>
      <w:marTop w:val="0"/>
      <w:marBottom w:val="0"/>
      <w:divBdr>
        <w:top w:val="none" w:sz="0" w:space="0" w:color="auto"/>
        <w:left w:val="none" w:sz="0" w:space="0" w:color="auto"/>
        <w:bottom w:val="none" w:sz="0" w:space="0" w:color="auto"/>
        <w:right w:val="none" w:sz="0" w:space="0" w:color="auto"/>
      </w:divBdr>
      <w:divsChild>
        <w:div w:id="489567894">
          <w:marLeft w:val="0"/>
          <w:marRight w:val="0"/>
          <w:marTop w:val="0"/>
          <w:marBottom w:val="0"/>
          <w:divBdr>
            <w:top w:val="none" w:sz="0" w:space="0" w:color="auto"/>
            <w:left w:val="none" w:sz="0" w:space="0" w:color="auto"/>
            <w:bottom w:val="none" w:sz="0" w:space="0" w:color="auto"/>
            <w:right w:val="none" w:sz="0" w:space="0" w:color="auto"/>
          </w:divBdr>
        </w:div>
      </w:divsChild>
    </w:div>
    <w:div w:id="1617175053">
      <w:bodyDiv w:val="1"/>
      <w:marLeft w:val="0"/>
      <w:marRight w:val="0"/>
      <w:marTop w:val="0"/>
      <w:marBottom w:val="0"/>
      <w:divBdr>
        <w:top w:val="none" w:sz="0" w:space="0" w:color="auto"/>
        <w:left w:val="none" w:sz="0" w:space="0" w:color="auto"/>
        <w:bottom w:val="none" w:sz="0" w:space="0" w:color="auto"/>
        <w:right w:val="none" w:sz="0" w:space="0" w:color="auto"/>
      </w:divBdr>
    </w:div>
    <w:div w:id="1619945439">
      <w:bodyDiv w:val="1"/>
      <w:marLeft w:val="0"/>
      <w:marRight w:val="0"/>
      <w:marTop w:val="0"/>
      <w:marBottom w:val="0"/>
      <w:divBdr>
        <w:top w:val="none" w:sz="0" w:space="0" w:color="auto"/>
        <w:left w:val="none" w:sz="0" w:space="0" w:color="auto"/>
        <w:bottom w:val="none" w:sz="0" w:space="0" w:color="auto"/>
        <w:right w:val="none" w:sz="0" w:space="0" w:color="auto"/>
      </w:divBdr>
    </w:div>
    <w:div w:id="1636448221">
      <w:bodyDiv w:val="1"/>
      <w:marLeft w:val="0"/>
      <w:marRight w:val="0"/>
      <w:marTop w:val="0"/>
      <w:marBottom w:val="0"/>
      <w:divBdr>
        <w:top w:val="none" w:sz="0" w:space="0" w:color="auto"/>
        <w:left w:val="none" w:sz="0" w:space="0" w:color="auto"/>
        <w:bottom w:val="none" w:sz="0" w:space="0" w:color="auto"/>
        <w:right w:val="none" w:sz="0" w:space="0" w:color="auto"/>
      </w:divBdr>
    </w:div>
    <w:div w:id="1660840721">
      <w:bodyDiv w:val="1"/>
      <w:marLeft w:val="0"/>
      <w:marRight w:val="0"/>
      <w:marTop w:val="0"/>
      <w:marBottom w:val="0"/>
      <w:divBdr>
        <w:top w:val="none" w:sz="0" w:space="0" w:color="auto"/>
        <w:left w:val="none" w:sz="0" w:space="0" w:color="auto"/>
        <w:bottom w:val="none" w:sz="0" w:space="0" w:color="auto"/>
        <w:right w:val="none" w:sz="0" w:space="0" w:color="auto"/>
      </w:divBdr>
    </w:div>
    <w:div w:id="1692492337">
      <w:bodyDiv w:val="1"/>
      <w:marLeft w:val="0"/>
      <w:marRight w:val="0"/>
      <w:marTop w:val="0"/>
      <w:marBottom w:val="0"/>
      <w:divBdr>
        <w:top w:val="none" w:sz="0" w:space="0" w:color="auto"/>
        <w:left w:val="none" w:sz="0" w:space="0" w:color="auto"/>
        <w:bottom w:val="none" w:sz="0" w:space="0" w:color="auto"/>
        <w:right w:val="none" w:sz="0" w:space="0" w:color="auto"/>
      </w:divBdr>
    </w:div>
    <w:div w:id="1769499824">
      <w:bodyDiv w:val="1"/>
      <w:marLeft w:val="0"/>
      <w:marRight w:val="0"/>
      <w:marTop w:val="0"/>
      <w:marBottom w:val="0"/>
      <w:divBdr>
        <w:top w:val="none" w:sz="0" w:space="0" w:color="auto"/>
        <w:left w:val="none" w:sz="0" w:space="0" w:color="auto"/>
        <w:bottom w:val="none" w:sz="0" w:space="0" w:color="auto"/>
        <w:right w:val="none" w:sz="0" w:space="0" w:color="auto"/>
      </w:divBdr>
    </w:div>
    <w:div w:id="1775437314">
      <w:bodyDiv w:val="1"/>
      <w:marLeft w:val="0"/>
      <w:marRight w:val="0"/>
      <w:marTop w:val="0"/>
      <w:marBottom w:val="0"/>
      <w:divBdr>
        <w:top w:val="none" w:sz="0" w:space="0" w:color="auto"/>
        <w:left w:val="none" w:sz="0" w:space="0" w:color="auto"/>
        <w:bottom w:val="none" w:sz="0" w:space="0" w:color="auto"/>
        <w:right w:val="none" w:sz="0" w:space="0" w:color="auto"/>
      </w:divBdr>
    </w:div>
    <w:div w:id="1884630076">
      <w:bodyDiv w:val="1"/>
      <w:marLeft w:val="0"/>
      <w:marRight w:val="0"/>
      <w:marTop w:val="0"/>
      <w:marBottom w:val="0"/>
      <w:divBdr>
        <w:top w:val="none" w:sz="0" w:space="0" w:color="auto"/>
        <w:left w:val="none" w:sz="0" w:space="0" w:color="auto"/>
        <w:bottom w:val="none" w:sz="0" w:space="0" w:color="auto"/>
        <w:right w:val="none" w:sz="0" w:space="0" w:color="auto"/>
      </w:divBdr>
    </w:div>
    <w:div w:id="1927692209">
      <w:bodyDiv w:val="1"/>
      <w:marLeft w:val="0"/>
      <w:marRight w:val="0"/>
      <w:marTop w:val="0"/>
      <w:marBottom w:val="0"/>
      <w:divBdr>
        <w:top w:val="none" w:sz="0" w:space="0" w:color="auto"/>
        <w:left w:val="none" w:sz="0" w:space="0" w:color="auto"/>
        <w:bottom w:val="none" w:sz="0" w:space="0" w:color="auto"/>
        <w:right w:val="none" w:sz="0" w:space="0" w:color="auto"/>
      </w:divBdr>
    </w:div>
    <w:div w:id="1955167054">
      <w:bodyDiv w:val="1"/>
      <w:marLeft w:val="0"/>
      <w:marRight w:val="0"/>
      <w:marTop w:val="0"/>
      <w:marBottom w:val="0"/>
      <w:divBdr>
        <w:top w:val="none" w:sz="0" w:space="0" w:color="auto"/>
        <w:left w:val="none" w:sz="0" w:space="0" w:color="auto"/>
        <w:bottom w:val="none" w:sz="0" w:space="0" w:color="auto"/>
        <w:right w:val="none" w:sz="0" w:space="0" w:color="auto"/>
      </w:divBdr>
    </w:div>
    <w:div w:id="1967275113">
      <w:bodyDiv w:val="1"/>
      <w:marLeft w:val="0"/>
      <w:marRight w:val="0"/>
      <w:marTop w:val="0"/>
      <w:marBottom w:val="0"/>
      <w:divBdr>
        <w:top w:val="none" w:sz="0" w:space="0" w:color="auto"/>
        <w:left w:val="none" w:sz="0" w:space="0" w:color="auto"/>
        <w:bottom w:val="none" w:sz="0" w:space="0" w:color="auto"/>
        <w:right w:val="none" w:sz="0" w:space="0" w:color="auto"/>
      </w:divBdr>
    </w:div>
    <w:div w:id="202972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Leis/L3071.htm" TargetMode="External"/><Relationship Id="rId13" Type="http://schemas.openxmlformats.org/officeDocument/2006/relationships/hyperlink" Target="http://www.cnj.jus.br/pesquisas-judiciarias/justica-em-numeros/" TargetMode="External"/><Relationship Id="rId18" Type="http://schemas.openxmlformats.org/officeDocument/2006/relationships/hyperlink" Target="http://www.planalto.gov.br/ccivil_03/decreto-lei/del2848compilado"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planalto.gov.br/ccivil_03/_Ato2004-2006/2006/Lei/L11340" TargetMode="External"/><Relationship Id="rId7" Type="http://schemas.openxmlformats.org/officeDocument/2006/relationships/hyperlink" Target="https://www.planalto.gov.br/ccivil_03/Leis/L3071.htm" TargetMode="External"/><Relationship Id="rId12" Type="http://schemas.openxmlformats.org/officeDocument/2006/relationships/hyperlink" Target="https://atos.cnj.jus.br/files/original18063720220217620e8ead8fae2.pdf" TargetMode="External"/><Relationship Id="rId17" Type="http://schemas.openxmlformats.org/officeDocument/2006/relationships/hyperlink" Target="http://legislacao.planalto.gov.br/legisla/legislacao.nsf/Viw_Identificacao/DEL%202.848-1940?OpenDocument" TargetMode="External"/><Relationship Id="rId25" Type="http://schemas.openxmlformats.org/officeDocument/2006/relationships/hyperlink" Target="https://integrada.minhabiblioteca.com.br/reader/books/9786556271248" TargetMode="External"/><Relationship Id="rId2" Type="http://schemas.openxmlformats.org/officeDocument/2006/relationships/styles" Target="styles.xml"/><Relationship Id="rId16" Type="http://schemas.openxmlformats.org/officeDocument/2006/relationships/hyperlink" Target="http://www.naosecale.ms.gov.br/wp-content/uploads/2021/03/DECRETO-No-4.377-DE-13-DE-SETEMBRO-DE-2002.pdf" TargetMode="External"/><Relationship Id="rId20" Type="http://schemas.openxmlformats.org/officeDocument/2006/relationships/hyperlink" Target="http://www.planalto.gov.br/ccivil_03/Leis/L3071"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https://www.unicef.org/brazil/declaracao-universal-dos-direitos-humanos" TargetMode="External"/><Relationship Id="rId5" Type="http://schemas.openxmlformats.org/officeDocument/2006/relationships/footnotes" Target="footnotes.xml"/><Relationship Id="rId15" Type="http://schemas.openxmlformats.org/officeDocument/2006/relationships/hyperlink" Target="https://legislacao.presidencia.gov.br/atos/?tipo=DEC&amp;numero=1973&amp;ano=1996&amp;ato=342gXRU5EMJpWT990" TargetMode="External"/><Relationship Id="rId23" Type="http://schemas.openxmlformats.org/officeDocument/2006/relationships/hyperlink" Target="https://www.ibdfam.org.br/noticias/12162" TargetMode="External"/><Relationship Id="rId10" Type="http://schemas.microsoft.com/office/2007/relationships/hdphoto" Target="media/hdphoto1.wdp"/><Relationship Id="rId19" Type="http://schemas.openxmlformats.org/officeDocument/2006/relationships/hyperlink" Target="http://www.planalto.gov.br/ccivil_03/Atos/decretos/1952/D31643.html"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planalto.gov.br/ccivil_03/Constituicao/Constituicao" TargetMode="External"/><Relationship Id="rId22" Type="http://schemas.openxmlformats.org/officeDocument/2006/relationships/hyperlink" Target="http://www.gov.br/prf/pt-br/noticias/uniprf/2023"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ipea.gov.br/portal/categorias/270-retratos-indicadores/retratos-indicadores-trabalho-domestico-e-de-cuidados-nao-remunerado/15187-trabalho-domestico-e-de-cuidados-nao-remunerado" TargetMode="External"/><Relationship Id="rId2" Type="http://schemas.openxmlformats.org/officeDocument/2006/relationships/hyperlink" Target="http://www.oxfam.org/es/no-todas-las-desigualdades-son-visibles-el-verdadero-valor-del-trabajo-de-cuidados" TargetMode="External"/><Relationship Id="rId1" Type="http://schemas.openxmlformats.org/officeDocument/2006/relationships/hyperlink" Target="https://wwws.cnpq.br/cvlattesweb/PKG_MENU.menu?f_cod=11D05562E60DE7BBCB4FA89969740DB6" TargetMode="External"/><Relationship Id="rId6" Type="http://schemas.openxmlformats.org/officeDocument/2006/relationships/hyperlink" Target="https://ibdfam.org.br/index.php/noticias/12162" TargetMode="External"/><Relationship Id="rId5" Type="http://schemas.openxmlformats.org/officeDocument/2006/relationships/hyperlink" Target="https://www.cnj.jus.br/wp-content/uploads/2023/08/relatorio-violencia-domestica-2023.pdf" TargetMode="External"/><Relationship Id="rId4" Type="http://schemas.openxmlformats.org/officeDocument/2006/relationships/hyperlink" Target="https://brasil.un.org/pt-br/79338-oit-participa&#231;&#227;o-das-mulheres-no-mercado-de-trabalho-ainda-&#233;-menor-que-dos-homens"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62009-C96E-414B-A8F0-AAECF0FF8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13</Pages>
  <Words>5210</Words>
  <Characters>28135</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Primicia Reurb</dc:creator>
  <cp:keywords/>
  <dc:description/>
  <cp:lastModifiedBy>Primicia Reurb</cp:lastModifiedBy>
  <cp:revision>7</cp:revision>
  <dcterms:created xsi:type="dcterms:W3CDTF">2024-11-25T19:15:00Z</dcterms:created>
  <dcterms:modified xsi:type="dcterms:W3CDTF">2025-01-29T12:19:00Z</dcterms:modified>
</cp:coreProperties>
</file>