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042FF" w14:textId="1FA37468" w:rsidR="00457E1D" w:rsidRPr="00191CB4" w:rsidRDefault="00000000" w:rsidP="00191CB4">
      <w:pPr>
        <w:ind w:firstLine="0"/>
        <w:jc w:val="center"/>
        <w:rPr>
          <w:rFonts w:ascii="Trebuchet MS" w:hAnsi="Trebuchet MS"/>
          <w:b/>
          <w:iCs/>
          <w:sz w:val="22"/>
          <w:szCs w:val="22"/>
        </w:rPr>
      </w:pPr>
      <w:r w:rsidRPr="00191CB4">
        <w:rPr>
          <w:rFonts w:ascii="Trebuchet MS" w:hAnsi="Trebuchet MS"/>
          <w:b/>
          <w:iCs/>
          <w:sz w:val="22"/>
          <w:szCs w:val="22"/>
        </w:rPr>
        <w:t>Relato de experiência: Heráldica, Semiótica e Identidade Visual enquanto  ferramentas na construção de logomarca para software</w:t>
      </w:r>
    </w:p>
    <w:p w14:paraId="7A972080" w14:textId="42A71A29" w:rsidR="00457E1D" w:rsidRDefault="00000000" w:rsidP="00191CB4">
      <w:pPr>
        <w:spacing w:before="240" w:after="240"/>
        <w:ind w:firstLine="0"/>
        <w:jc w:val="center"/>
        <w:rPr>
          <w:rFonts w:ascii="Trebuchet MS" w:hAnsi="Trebuchet MS"/>
          <w:bCs/>
          <w:iCs/>
          <w:sz w:val="22"/>
          <w:szCs w:val="22"/>
          <w:lang w:val="en-US"/>
        </w:rPr>
      </w:pPr>
      <w:r w:rsidRPr="00191CB4">
        <w:rPr>
          <w:rFonts w:ascii="Trebuchet MS" w:hAnsi="Trebuchet MS"/>
          <w:bCs/>
          <w:iCs/>
          <w:sz w:val="22"/>
          <w:szCs w:val="22"/>
          <w:lang w:val="en-US"/>
        </w:rPr>
        <w:t>Experience report: Heraldry, Semiotics and Visual Identity as tools in the construction of a logo for software</w:t>
      </w:r>
    </w:p>
    <w:p w14:paraId="72F92CA9" w14:textId="26C74725" w:rsidR="00C65B7A" w:rsidRPr="00C65B7A" w:rsidRDefault="00C65B7A" w:rsidP="00191CB4">
      <w:pPr>
        <w:spacing w:before="240" w:after="240"/>
        <w:ind w:firstLine="0"/>
        <w:jc w:val="center"/>
        <w:rPr>
          <w:rFonts w:ascii="Trebuchet MS" w:hAnsi="Trebuchet MS"/>
          <w:bCs/>
          <w:iCs/>
          <w:sz w:val="22"/>
          <w:szCs w:val="22"/>
          <w:lang w:val="es-ES"/>
        </w:rPr>
      </w:pPr>
      <w:r w:rsidRPr="00C65B7A">
        <w:rPr>
          <w:rFonts w:ascii="Trebuchet MS" w:hAnsi="Trebuchet MS"/>
          <w:bCs/>
          <w:iCs/>
          <w:sz w:val="22"/>
          <w:szCs w:val="22"/>
          <w:lang w:val="es-ES"/>
        </w:rPr>
        <w:t>Informe de experiencia: Heráldica, Semiótica e Identidad Visual como herramientas en la construcción de una logomarca para software</w:t>
      </w:r>
    </w:p>
    <w:p w14:paraId="0544D630" w14:textId="77777777" w:rsidR="00457E1D" w:rsidRPr="00191CB4" w:rsidRDefault="00000000">
      <w:pPr>
        <w:spacing w:before="240" w:after="240"/>
        <w:ind w:firstLine="0"/>
        <w:rPr>
          <w:rFonts w:ascii="Trebuchet MS" w:hAnsi="Trebuchet MS"/>
          <w:b/>
          <w:sz w:val="22"/>
          <w:szCs w:val="22"/>
        </w:rPr>
      </w:pPr>
      <w:r w:rsidRPr="00191CB4">
        <w:rPr>
          <w:rFonts w:ascii="Trebuchet MS" w:hAnsi="Trebuchet MS"/>
          <w:b/>
          <w:sz w:val="22"/>
          <w:szCs w:val="22"/>
        </w:rPr>
        <w:t>RESUMO</w:t>
      </w:r>
    </w:p>
    <w:p w14:paraId="06BA63CE" w14:textId="7854C4A7" w:rsidR="0044019C" w:rsidRPr="0044019C" w:rsidRDefault="0044019C">
      <w:pPr>
        <w:spacing w:before="240" w:after="240" w:line="276" w:lineRule="auto"/>
        <w:ind w:firstLine="0"/>
        <w:rPr>
          <w:rFonts w:ascii="Trebuchet MS" w:hAnsi="Trebuchet MS"/>
          <w:sz w:val="22"/>
          <w:szCs w:val="22"/>
        </w:rPr>
      </w:pPr>
      <w:r w:rsidRPr="0044019C">
        <w:rPr>
          <w:rFonts w:ascii="Trebuchet MS" w:hAnsi="Trebuchet MS"/>
          <w:b/>
          <w:bCs/>
          <w:sz w:val="22"/>
          <w:szCs w:val="22"/>
        </w:rPr>
        <w:t>Objetivo:</w:t>
      </w:r>
      <w:r w:rsidRPr="0044019C">
        <w:rPr>
          <w:rFonts w:ascii="Trebuchet MS" w:hAnsi="Trebuchet MS"/>
          <w:sz w:val="22"/>
          <w:szCs w:val="22"/>
        </w:rPr>
        <w:t xml:space="preserve"> </w:t>
      </w:r>
      <w:r>
        <w:rPr>
          <w:rFonts w:ascii="Trebuchet MS" w:hAnsi="Trebuchet MS"/>
          <w:sz w:val="22"/>
          <w:szCs w:val="22"/>
        </w:rPr>
        <w:t>d</w:t>
      </w:r>
      <w:r w:rsidRPr="0044019C">
        <w:rPr>
          <w:rFonts w:ascii="Trebuchet MS" w:hAnsi="Trebuchet MS"/>
          <w:sz w:val="22"/>
          <w:szCs w:val="22"/>
        </w:rPr>
        <w:t xml:space="preserve">emonstrar a construção de um nome para a identidade visual de um software. </w:t>
      </w:r>
      <w:r w:rsidRPr="0044019C">
        <w:rPr>
          <w:rFonts w:ascii="Trebuchet MS" w:hAnsi="Trebuchet MS"/>
          <w:b/>
          <w:bCs/>
          <w:sz w:val="22"/>
          <w:szCs w:val="22"/>
        </w:rPr>
        <w:t>Metodologia:</w:t>
      </w:r>
      <w:r w:rsidRPr="0044019C">
        <w:rPr>
          <w:rFonts w:ascii="Trebuchet MS" w:hAnsi="Trebuchet MS"/>
          <w:sz w:val="22"/>
          <w:szCs w:val="22"/>
        </w:rPr>
        <w:t xml:space="preserve"> </w:t>
      </w:r>
      <w:r>
        <w:rPr>
          <w:rFonts w:ascii="Trebuchet MS" w:hAnsi="Trebuchet MS"/>
          <w:sz w:val="22"/>
          <w:szCs w:val="22"/>
        </w:rPr>
        <w:t>r</w:t>
      </w:r>
      <w:r w:rsidRPr="0044019C">
        <w:rPr>
          <w:rFonts w:ascii="Trebuchet MS" w:hAnsi="Trebuchet MS"/>
          <w:sz w:val="22"/>
          <w:szCs w:val="22"/>
        </w:rPr>
        <w:t xml:space="preserve">elato de experiência baseado em semiótica e heráldica na criação da logomarca para o Sistema de Controle de Estoque em Unidades Móveis de Alta Complexidade (SaiD). </w:t>
      </w:r>
      <w:r w:rsidRPr="0044019C">
        <w:rPr>
          <w:rFonts w:ascii="Trebuchet MS" w:hAnsi="Trebuchet MS"/>
          <w:b/>
          <w:bCs/>
          <w:sz w:val="22"/>
          <w:szCs w:val="22"/>
        </w:rPr>
        <w:t>Resultados:</w:t>
      </w:r>
      <w:r w:rsidRPr="0044019C">
        <w:rPr>
          <w:rFonts w:ascii="Trebuchet MS" w:hAnsi="Trebuchet MS"/>
          <w:sz w:val="22"/>
          <w:szCs w:val="22"/>
        </w:rPr>
        <w:t xml:space="preserve"> </w:t>
      </w:r>
      <w:r>
        <w:rPr>
          <w:rFonts w:ascii="Trebuchet MS" w:hAnsi="Trebuchet MS"/>
          <w:sz w:val="22"/>
          <w:szCs w:val="22"/>
        </w:rPr>
        <w:t>d</w:t>
      </w:r>
      <w:r w:rsidRPr="0044019C">
        <w:rPr>
          <w:rFonts w:ascii="Trebuchet MS" w:hAnsi="Trebuchet MS"/>
          <w:sz w:val="22"/>
          <w:szCs w:val="22"/>
        </w:rPr>
        <w:t xml:space="preserve">esenvolveu-se a identidade visual do software, nomeado SaiD, com base em princípios semióticos e no símbolo de Engenharia, representado pela engrenagem, como ícone de ação. </w:t>
      </w:r>
      <w:r w:rsidRPr="0044019C">
        <w:rPr>
          <w:rFonts w:ascii="Trebuchet MS" w:hAnsi="Trebuchet MS"/>
          <w:b/>
          <w:bCs/>
          <w:sz w:val="22"/>
          <w:szCs w:val="22"/>
        </w:rPr>
        <w:t>Conclusão:</w:t>
      </w:r>
      <w:r w:rsidRPr="0044019C">
        <w:rPr>
          <w:rFonts w:ascii="Trebuchet MS" w:hAnsi="Trebuchet MS"/>
          <w:sz w:val="22"/>
          <w:szCs w:val="22"/>
        </w:rPr>
        <w:t xml:space="preserve"> </w:t>
      </w:r>
      <w:r>
        <w:rPr>
          <w:rFonts w:ascii="Trebuchet MS" w:hAnsi="Trebuchet MS"/>
          <w:sz w:val="22"/>
          <w:szCs w:val="22"/>
        </w:rPr>
        <w:t>o</w:t>
      </w:r>
      <w:r w:rsidRPr="0044019C">
        <w:rPr>
          <w:rFonts w:ascii="Trebuchet MS" w:hAnsi="Trebuchet MS"/>
          <w:sz w:val="22"/>
          <w:szCs w:val="22"/>
        </w:rPr>
        <w:t xml:space="preserve"> produto agora nomeado SaiD pode ser utilizado em ambulâncias e unidades móveis e físicas, acelerando o reabastecimento de insumos e o atendimento de emergência. A introdução desse sistema visa contribuir para a eficiência nos cuidados e na logística de saúde.</w:t>
      </w:r>
    </w:p>
    <w:p w14:paraId="0628E737" w14:textId="01D49AAF" w:rsidR="00457E1D" w:rsidRPr="00191CB4" w:rsidRDefault="00191CB4">
      <w:pPr>
        <w:spacing w:before="240" w:after="240" w:line="276" w:lineRule="auto"/>
        <w:ind w:firstLine="0"/>
        <w:rPr>
          <w:rFonts w:ascii="Trebuchet MS" w:hAnsi="Trebuchet MS"/>
          <w:sz w:val="22"/>
          <w:szCs w:val="22"/>
        </w:rPr>
      </w:pPr>
      <w:r>
        <w:rPr>
          <w:rFonts w:ascii="Trebuchet MS" w:hAnsi="Trebuchet MS"/>
          <w:b/>
          <w:sz w:val="22"/>
          <w:szCs w:val="22"/>
        </w:rPr>
        <w:t>Descritores</w:t>
      </w:r>
      <w:r w:rsidR="00000000" w:rsidRPr="00191CB4">
        <w:rPr>
          <w:rFonts w:ascii="Trebuchet MS" w:hAnsi="Trebuchet MS"/>
          <w:b/>
          <w:sz w:val="22"/>
          <w:szCs w:val="22"/>
        </w:rPr>
        <w:t xml:space="preserve">: </w:t>
      </w:r>
      <w:r w:rsidR="00000000" w:rsidRPr="00191CB4">
        <w:rPr>
          <w:rFonts w:ascii="Trebuchet MS" w:hAnsi="Trebuchet MS"/>
          <w:sz w:val="22"/>
          <w:szCs w:val="22"/>
        </w:rPr>
        <w:t>Heráldica</w:t>
      </w:r>
      <w:r>
        <w:rPr>
          <w:rFonts w:ascii="Trebuchet MS" w:hAnsi="Trebuchet MS"/>
          <w:sz w:val="22"/>
          <w:szCs w:val="22"/>
        </w:rPr>
        <w:t>;</w:t>
      </w:r>
      <w:r w:rsidR="00000000" w:rsidRPr="00191CB4">
        <w:rPr>
          <w:rFonts w:ascii="Trebuchet MS" w:hAnsi="Trebuchet MS"/>
          <w:sz w:val="22"/>
          <w:szCs w:val="22"/>
        </w:rPr>
        <w:t xml:space="preserve"> Semiótica</w:t>
      </w:r>
      <w:r>
        <w:rPr>
          <w:rFonts w:ascii="Trebuchet MS" w:hAnsi="Trebuchet MS"/>
          <w:sz w:val="22"/>
          <w:szCs w:val="22"/>
        </w:rPr>
        <w:t>;</w:t>
      </w:r>
      <w:r w:rsidR="00000000" w:rsidRPr="00191CB4">
        <w:rPr>
          <w:rFonts w:ascii="Trebuchet MS" w:hAnsi="Trebuchet MS"/>
          <w:sz w:val="22"/>
          <w:szCs w:val="22"/>
        </w:rPr>
        <w:t xml:space="preserve"> Identidade </w:t>
      </w:r>
      <w:r w:rsidR="00C65B7A">
        <w:rPr>
          <w:rFonts w:ascii="Trebuchet MS" w:hAnsi="Trebuchet MS"/>
          <w:sz w:val="22"/>
          <w:szCs w:val="22"/>
        </w:rPr>
        <w:t>v</w:t>
      </w:r>
      <w:r w:rsidR="00000000" w:rsidRPr="00191CB4">
        <w:rPr>
          <w:rFonts w:ascii="Trebuchet MS" w:hAnsi="Trebuchet MS"/>
          <w:sz w:val="22"/>
          <w:szCs w:val="22"/>
        </w:rPr>
        <w:t>isual</w:t>
      </w:r>
      <w:r>
        <w:rPr>
          <w:rFonts w:ascii="Trebuchet MS" w:hAnsi="Trebuchet MS"/>
          <w:sz w:val="22"/>
          <w:szCs w:val="22"/>
        </w:rPr>
        <w:t>;</w:t>
      </w:r>
      <w:r w:rsidR="00000000" w:rsidRPr="00191CB4">
        <w:rPr>
          <w:rFonts w:ascii="Trebuchet MS" w:hAnsi="Trebuchet MS"/>
          <w:sz w:val="22"/>
          <w:szCs w:val="22"/>
        </w:rPr>
        <w:t xml:space="preserve"> Relato de experiência</w:t>
      </w:r>
      <w:r>
        <w:rPr>
          <w:rFonts w:ascii="Trebuchet MS" w:hAnsi="Trebuchet MS"/>
          <w:sz w:val="22"/>
          <w:szCs w:val="22"/>
        </w:rPr>
        <w:t>;</w:t>
      </w:r>
      <w:r w:rsidR="00000000" w:rsidRPr="00191CB4">
        <w:rPr>
          <w:rFonts w:ascii="Trebuchet MS" w:hAnsi="Trebuchet MS"/>
          <w:sz w:val="22"/>
          <w:szCs w:val="22"/>
        </w:rPr>
        <w:t xml:space="preserve"> SAID.</w:t>
      </w:r>
    </w:p>
    <w:p w14:paraId="1DD7022F" w14:textId="77777777" w:rsidR="00457E1D" w:rsidRPr="00191CB4" w:rsidRDefault="00457E1D">
      <w:pPr>
        <w:spacing w:before="240" w:after="240" w:line="276" w:lineRule="auto"/>
        <w:ind w:firstLine="0"/>
        <w:rPr>
          <w:rFonts w:ascii="Trebuchet MS" w:hAnsi="Trebuchet MS"/>
          <w:sz w:val="22"/>
          <w:szCs w:val="22"/>
        </w:rPr>
      </w:pPr>
    </w:p>
    <w:p w14:paraId="5C7B8AAE" w14:textId="77777777" w:rsidR="00457E1D" w:rsidRPr="00191CB4" w:rsidRDefault="00000000">
      <w:pPr>
        <w:spacing w:before="240" w:after="240"/>
        <w:ind w:firstLine="0"/>
        <w:rPr>
          <w:rFonts w:ascii="Trebuchet MS" w:hAnsi="Trebuchet MS"/>
          <w:b/>
          <w:sz w:val="22"/>
          <w:szCs w:val="22"/>
          <w:lang w:val="en-US"/>
        </w:rPr>
      </w:pPr>
      <w:r w:rsidRPr="00191CB4">
        <w:rPr>
          <w:rFonts w:ascii="Trebuchet MS" w:hAnsi="Trebuchet MS"/>
          <w:b/>
          <w:sz w:val="22"/>
          <w:szCs w:val="22"/>
          <w:lang w:val="en-US"/>
        </w:rPr>
        <w:t>ABSTRACT</w:t>
      </w:r>
    </w:p>
    <w:p w14:paraId="2E02EB72" w14:textId="15ADDDEF" w:rsidR="0044019C" w:rsidRDefault="0044019C">
      <w:pPr>
        <w:spacing w:before="240" w:after="240"/>
        <w:ind w:firstLine="0"/>
        <w:rPr>
          <w:rFonts w:ascii="Trebuchet MS" w:hAnsi="Trebuchet MS"/>
          <w:b/>
          <w:sz w:val="22"/>
          <w:szCs w:val="22"/>
          <w:lang w:val="en-US"/>
        </w:rPr>
      </w:pPr>
      <w:r w:rsidRPr="0044019C">
        <w:rPr>
          <w:rFonts w:ascii="Trebuchet MS" w:hAnsi="Trebuchet MS"/>
          <w:b/>
          <w:bCs/>
          <w:sz w:val="22"/>
          <w:szCs w:val="22"/>
          <w:lang w:val="en-US"/>
        </w:rPr>
        <w:t xml:space="preserve">Objective: </w:t>
      </w:r>
      <w:r>
        <w:rPr>
          <w:rFonts w:ascii="Trebuchet MS" w:hAnsi="Trebuchet MS"/>
          <w:sz w:val="22"/>
          <w:szCs w:val="22"/>
          <w:lang w:val="en-US"/>
        </w:rPr>
        <w:t>d</w:t>
      </w:r>
      <w:r w:rsidRPr="0044019C">
        <w:rPr>
          <w:rFonts w:ascii="Trebuchet MS" w:hAnsi="Trebuchet MS"/>
          <w:sz w:val="22"/>
          <w:szCs w:val="22"/>
          <w:lang w:val="en-US"/>
        </w:rPr>
        <w:t xml:space="preserve">emonstrate the construction of a name for a software’s visual identity. </w:t>
      </w:r>
      <w:r w:rsidRPr="0044019C">
        <w:rPr>
          <w:rFonts w:ascii="Trebuchet MS" w:hAnsi="Trebuchet MS"/>
          <w:b/>
          <w:bCs/>
          <w:sz w:val="22"/>
          <w:szCs w:val="22"/>
          <w:lang w:val="en-US"/>
        </w:rPr>
        <w:t>Methodology:</w:t>
      </w:r>
      <w:r w:rsidRPr="0044019C">
        <w:rPr>
          <w:rFonts w:ascii="Trebuchet MS" w:hAnsi="Trebuchet MS"/>
          <w:sz w:val="22"/>
          <w:szCs w:val="22"/>
          <w:lang w:val="en-US"/>
        </w:rPr>
        <w:t xml:space="preserve"> </w:t>
      </w:r>
      <w:r>
        <w:rPr>
          <w:rFonts w:ascii="Trebuchet MS" w:hAnsi="Trebuchet MS"/>
          <w:sz w:val="22"/>
          <w:szCs w:val="22"/>
          <w:lang w:val="en-US"/>
        </w:rPr>
        <w:t>e</w:t>
      </w:r>
      <w:r w:rsidRPr="0044019C">
        <w:rPr>
          <w:rFonts w:ascii="Trebuchet MS" w:hAnsi="Trebuchet MS"/>
          <w:sz w:val="22"/>
          <w:szCs w:val="22"/>
          <w:lang w:val="en-US"/>
        </w:rPr>
        <w:t xml:space="preserve">xperience report based on semiotics and heraldry in creating a logo for the Inventory Control System in High-Complexity Mobile Units (SaiD). </w:t>
      </w:r>
      <w:r w:rsidRPr="0044019C">
        <w:rPr>
          <w:rFonts w:ascii="Trebuchet MS" w:hAnsi="Trebuchet MS"/>
          <w:b/>
          <w:bCs/>
          <w:sz w:val="22"/>
          <w:szCs w:val="22"/>
          <w:lang w:val="en-US"/>
        </w:rPr>
        <w:t>Results:</w:t>
      </w:r>
      <w:r w:rsidRPr="0044019C">
        <w:rPr>
          <w:rFonts w:ascii="Trebuchet MS" w:hAnsi="Trebuchet MS"/>
          <w:sz w:val="22"/>
          <w:szCs w:val="22"/>
          <w:lang w:val="en-US"/>
        </w:rPr>
        <w:t xml:space="preserve"> </w:t>
      </w:r>
      <w:r>
        <w:rPr>
          <w:rFonts w:ascii="Trebuchet MS" w:hAnsi="Trebuchet MS"/>
          <w:sz w:val="22"/>
          <w:szCs w:val="22"/>
          <w:lang w:val="en-US"/>
        </w:rPr>
        <w:t>t</w:t>
      </w:r>
      <w:r w:rsidRPr="0044019C">
        <w:rPr>
          <w:rFonts w:ascii="Trebuchet MS" w:hAnsi="Trebuchet MS"/>
          <w:sz w:val="22"/>
          <w:szCs w:val="22"/>
          <w:lang w:val="en-US"/>
        </w:rPr>
        <w:t xml:space="preserve">he visual identity of the software, named SaiD, was developed based on semiotic principles and the Engineering symbol, represented by the gear as an action icon. </w:t>
      </w:r>
      <w:r w:rsidRPr="0044019C">
        <w:rPr>
          <w:rFonts w:ascii="Trebuchet MS" w:hAnsi="Trebuchet MS"/>
          <w:b/>
          <w:bCs/>
          <w:sz w:val="22"/>
          <w:szCs w:val="22"/>
          <w:lang w:val="en-US"/>
        </w:rPr>
        <w:t>Conclusion:</w:t>
      </w:r>
      <w:r w:rsidRPr="0044019C">
        <w:rPr>
          <w:rFonts w:ascii="Trebuchet MS" w:hAnsi="Trebuchet MS"/>
          <w:sz w:val="22"/>
          <w:szCs w:val="22"/>
          <w:lang w:val="en-US"/>
        </w:rPr>
        <w:t xml:space="preserve"> </w:t>
      </w:r>
      <w:r>
        <w:rPr>
          <w:rFonts w:ascii="Trebuchet MS" w:hAnsi="Trebuchet MS"/>
          <w:sz w:val="22"/>
          <w:szCs w:val="22"/>
          <w:lang w:val="en-US"/>
        </w:rPr>
        <w:t>t</w:t>
      </w:r>
      <w:r w:rsidRPr="0044019C">
        <w:rPr>
          <w:rFonts w:ascii="Trebuchet MS" w:hAnsi="Trebuchet MS"/>
          <w:sz w:val="22"/>
          <w:szCs w:val="22"/>
          <w:lang w:val="en-US"/>
        </w:rPr>
        <w:t>he SaiD product can now be used in ambulances, mobile and physical units, accelerating supply replenishment and emergency response. Introducing this system aims to enhance efficiency in healthcare and logistics.</w:t>
      </w:r>
    </w:p>
    <w:p w14:paraId="0B896620" w14:textId="41B73F44" w:rsidR="00457E1D" w:rsidRPr="00191CB4" w:rsidRDefault="0044019C">
      <w:pPr>
        <w:spacing w:before="240" w:after="240"/>
        <w:ind w:firstLine="0"/>
        <w:rPr>
          <w:rFonts w:ascii="Trebuchet MS" w:hAnsi="Trebuchet MS"/>
          <w:sz w:val="22"/>
          <w:szCs w:val="22"/>
          <w:lang w:val="en-US"/>
        </w:rPr>
      </w:pPr>
      <w:r>
        <w:rPr>
          <w:rFonts w:ascii="Trebuchet MS" w:hAnsi="Trebuchet MS"/>
          <w:b/>
          <w:sz w:val="22"/>
          <w:szCs w:val="22"/>
          <w:lang w:val="en-US"/>
        </w:rPr>
        <w:t>Descriptors</w:t>
      </w:r>
      <w:r w:rsidR="00000000" w:rsidRPr="00191CB4">
        <w:rPr>
          <w:rFonts w:ascii="Trebuchet MS" w:hAnsi="Trebuchet MS"/>
          <w:sz w:val="22"/>
          <w:szCs w:val="22"/>
          <w:lang w:val="en-US"/>
        </w:rPr>
        <w:t>: Heraldry</w:t>
      </w:r>
      <w:r>
        <w:rPr>
          <w:rFonts w:ascii="Trebuchet MS" w:hAnsi="Trebuchet MS"/>
          <w:sz w:val="22"/>
          <w:szCs w:val="22"/>
          <w:lang w:val="en-US"/>
        </w:rPr>
        <w:t>;</w:t>
      </w:r>
      <w:r w:rsidR="00000000" w:rsidRPr="00191CB4">
        <w:rPr>
          <w:rFonts w:ascii="Trebuchet MS" w:hAnsi="Trebuchet MS"/>
          <w:sz w:val="22"/>
          <w:szCs w:val="22"/>
          <w:lang w:val="en-US"/>
        </w:rPr>
        <w:t xml:space="preserve"> Semiotics</w:t>
      </w:r>
      <w:r>
        <w:rPr>
          <w:rFonts w:ascii="Trebuchet MS" w:hAnsi="Trebuchet MS"/>
          <w:sz w:val="22"/>
          <w:szCs w:val="22"/>
          <w:lang w:val="en-US"/>
        </w:rPr>
        <w:t>;</w:t>
      </w:r>
      <w:r w:rsidR="00000000" w:rsidRPr="00191CB4">
        <w:rPr>
          <w:rFonts w:ascii="Trebuchet MS" w:hAnsi="Trebuchet MS"/>
          <w:sz w:val="22"/>
          <w:szCs w:val="22"/>
          <w:lang w:val="en-US"/>
        </w:rPr>
        <w:t xml:space="preserve"> Visual </w:t>
      </w:r>
      <w:r>
        <w:rPr>
          <w:rFonts w:ascii="Trebuchet MS" w:hAnsi="Trebuchet MS"/>
          <w:sz w:val="22"/>
          <w:szCs w:val="22"/>
          <w:lang w:val="en-US"/>
        </w:rPr>
        <w:t>i</w:t>
      </w:r>
      <w:r w:rsidR="00000000" w:rsidRPr="00191CB4">
        <w:rPr>
          <w:rFonts w:ascii="Trebuchet MS" w:hAnsi="Trebuchet MS"/>
          <w:sz w:val="22"/>
          <w:szCs w:val="22"/>
          <w:lang w:val="en-US"/>
        </w:rPr>
        <w:t>dentity</w:t>
      </w:r>
      <w:r>
        <w:rPr>
          <w:rFonts w:ascii="Trebuchet MS" w:hAnsi="Trebuchet MS"/>
          <w:sz w:val="22"/>
          <w:szCs w:val="22"/>
          <w:lang w:val="en-US"/>
        </w:rPr>
        <w:t>;</w:t>
      </w:r>
      <w:r w:rsidR="00000000" w:rsidRPr="00191CB4">
        <w:rPr>
          <w:rFonts w:ascii="Trebuchet MS" w:hAnsi="Trebuchet MS"/>
          <w:sz w:val="22"/>
          <w:szCs w:val="22"/>
          <w:lang w:val="en-US"/>
        </w:rPr>
        <w:t xml:space="preserve"> Experience report</w:t>
      </w:r>
      <w:r>
        <w:rPr>
          <w:rFonts w:ascii="Trebuchet MS" w:hAnsi="Trebuchet MS"/>
          <w:sz w:val="22"/>
          <w:szCs w:val="22"/>
          <w:lang w:val="en-US"/>
        </w:rPr>
        <w:t>;</w:t>
      </w:r>
      <w:r w:rsidR="00000000" w:rsidRPr="00191CB4">
        <w:rPr>
          <w:rFonts w:ascii="Trebuchet MS" w:hAnsi="Trebuchet MS"/>
          <w:sz w:val="22"/>
          <w:szCs w:val="22"/>
          <w:lang w:val="en-US"/>
        </w:rPr>
        <w:t xml:space="preserve"> SAID.</w:t>
      </w:r>
    </w:p>
    <w:p w14:paraId="3AD874B4" w14:textId="3DDA7547" w:rsidR="00C65B7A" w:rsidRPr="00C65B7A" w:rsidRDefault="0044019C">
      <w:pPr>
        <w:spacing w:before="240" w:after="240"/>
        <w:ind w:firstLine="0"/>
        <w:rPr>
          <w:rFonts w:ascii="Trebuchet MS" w:hAnsi="Trebuchet MS"/>
          <w:sz w:val="22"/>
          <w:szCs w:val="22"/>
          <w:lang w:val="es-ES"/>
        </w:rPr>
      </w:pPr>
      <w:r w:rsidRPr="0044019C">
        <w:rPr>
          <w:rFonts w:ascii="Trebuchet MS" w:hAnsi="Trebuchet MS"/>
          <w:b/>
          <w:bCs/>
          <w:sz w:val="22"/>
          <w:szCs w:val="22"/>
          <w:lang w:val="es-ES"/>
        </w:rPr>
        <w:t>RESUMEN</w:t>
      </w:r>
      <w:r w:rsidRPr="0044019C">
        <w:rPr>
          <w:rFonts w:ascii="Trebuchet MS" w:hAnsi="Trebuchet MS"/>
          <w:sz w:val="22"/>
          <w:szCs w:val="22"/>
          <w:lang w:val="es-ES"/>
        </w:rPr>
        <w:br/>
      </w:r>
      <w:r w:rsidR="00C65B7A" w:rsidRPr="00C65B7A">
        <w:rPr>
          <w:rFonts w:ascii="Trebuchet MS" w:hAnsi="Trebuchet MS"/>
          <w:b/>
          <w:bCs/>
          <w:sz w:val="22"/>
          <w:szCs w:val="22"/>
          <w:lang w:val="es-ES"/>
        </w:rPr>
        <w:t>Objetivo:</w:t>
      </w:r>
      <w:r w:rsidR="00C65B7A" w:rsidRPr="00C65B7A">
        <w:rPr>
          <w:rFonts w:ascii="Trebuchet MS" w:hAnsi="Trebuchet MS"/>
          <w:sz w:val="22"/>
          <w:szCs w:val="22"/>
          <w:lang w:val="es-ES"/>
        </w:rPr>
        <w:t xml:space="preserve"> </w:t>
      </w:r>
      <w:r w:rsidR="00C65B7A">
        <w:rPr>
          <w:rFonts w:ascii="Trebuchet MS" w:hAnsi="Trebuchet MS"/>
          <w:sz w:val="22"/>
          <w:szCs w:val="22"/>
          <w:lang w:val="es-ES"/>
        </w:rPr>
        <w:t>d</w:t>
      </w:r>
      <w:r w:rsidR="00C65B7A" w:rsidRPr="00C65B7A">
        <w:rPr>
          <w:rFonts w:ascii="Trebuchet MS" w:hAnsi="Trebuchet MS"/>
          <w:sz w:val="22"/>
          <w:szCs w:val="22"/>
          <w:lang w:val="es-ES"/>
        </w:rPr>
        <w:t xml:space="preserve">emostrar la construcción de un nombre para la identidad visual de un software. </w:t>
      </w:r>
      <w:r w:rsidR="00C65B7A" w:rsidRPr="00C65B7A">
        <w:rPr>
          <w:rFonts w:ascii="Trebuchet MS" w:hAnsi="Trebuchet MS"/>
          <w:b/>
          <w:bCs/>
          <w:sz w:val="22"/>
          <w:szCs w:val="22"/>
          <w:lang w:val="es-ES"/>
        </w:rPr>
        <w:t>Metodología:</w:t>
      </w:r>
      <w:r w:rsidR="00C65B7A" w:rsidRPr="00C65B7A">
        <w:rPr>
          <w:rFonts w:ascii="Trebuchet MS" w:hAnsi="Trebuchet MS"/>
          <w:sz w:val="22"/>
          <w:szCs w:val="22"/>
          <w:lang w:val="es-ES"/>
        </w:rPr>
        <w:t xml:space="preserve"> </w:t>
      </w:r>
      <w:r w:rsidR="00C65B7A">
        <w:rPr>
          <w:rFonts w:ascii="Trebuchet MS" w:hAnsi="Trebuchet MS"/>
          <w:sz w:val="22"/>
          <w:szCs w:val="22"/>
          <w:lang w:val="es-ES"/>
        </w:rPr>
        <w:t>i</w:t>
      </w:r>
      <w:r w:rsidR="00C65B7A" w:rsidRPr="00C65B7A">
        <w:rPr>
          <w:rFonts w:ascii="Trebuchet MS" w:hAnsi="Trebuchet MS"/>
          <w:sz w:val="22"/>
          <w:szCs w:val="22"/>
          <w:lang w:val="es-ES"/>
        </w:rPr>
        <w:t xml:space="preserve">nforme de experiencia basado en semiótica y heráldica en la creación de la marca para el Sistema de Control de Inventario en Unidades Móviles de </w:t>
      </w:r>
      <w:r w:rsidR="00C65B7A" w:rsidRPr="00C65B7A">
        <w:rPr>
          <w:rFonts w:ascii="Trebuchet MS" w:hAnsi="Trebuchet MS"/>
          <w:sz w:val="22"/>
          <w:szCs w:val="22"/>
          <w:lang w:val="es-ES"/>
        </w:rPr>
        <w:lastRenderedPageBreak/>
        <w:t xml:space="preserve">Alta Complejidad (SaiD). </w:t>
      </w:r>
      <w:r w:rsidR="00C65B7A" w:rsidRPr="00C65B7A">
        <w:rPr>
          <w:rFonts w:ascii="Trebuchet MS" w:hAnsi="Trebuchet MS"/>
          <w:b/>
          <w:bCs/>
          <w:sz w:val="22"/>
          <w:szCs w:val="22"/>
          <w:lang w:val="es-ES"/>
        </w:rPr>
        <w:t>Resultados:</w:t>
      </w:r>
      <w:r w:rsidR="00C65B7A" w:rsidRPr="00C65B7A">
        <w:rPr>
          <w:rFonts w:ascii="Trebuchet MS" w:hAnsi="Trebuchet MS"/>
          <w:sz w:val="22"/>
          <w:szCs w:val="22"/>
          <w:lang w:val="es-ES"/>
        </w:rPr>
        <w:t xml:space="preserve"> </w:t>
      </w:r>
      <w:r w:rsidR="00C65B7A">
        <w:rPr>
          <w:rFonts w:ascii="Trebuchet MS" w:hAnsi="Trebuchet MS"/>
          <w:sz w:val="22"/>
          <w:szCs w:val="22"/>
          <w:lang w:val="es-ES"/>
        </w:rPr>
        <w:t>s</w:t>
      </w:r>
      <w:r w:rsidR="00C65B7A" w:rsidRPr="00C65B7A">
        <w:rPr>
          <w:rFonts w:ascii="Trebuchet MS" w:hAnsi="Trebuchet MS"/>
          <w:sz w:val="22"/>
          <w:szCs w:val="22"/>
          <w:lang w:val="es-ES"/>
        </w:rPr>
        <w:t xml:space="preserve">e desarrolló la identidad visual del software, denominado SaiD, basada en principios semióticos y el símbolo de Ingeniería, representado por el engranaje como ícono de acción. </w:t>
      </w:r>
      <w:r w:rsidR="00C65B7A" w:rsidRPr="00C65B7A">
        <w:rPr>
          <w:rFonts w:ascii="Trebuchet MS" w:hAnsi="Trebuchet MS"/>
          <w:b/>
          <w:bCs/>
          <w:sz w:val="22"/>
          <w:szCs w:val="22"/>
          <w:lang w:val="es-ES"/>
        </w:rPr>
        <w:t>Conclusión:</w:t>
      </w:r>
      <w:r w:rsidR="00C65B7A" w:rsidRPr="00C65B7A">
        <w:rPr>
          <w:rFonts w:ascii="Trebuchet MS" w:hAnsi="Trebuchet MS"/>
          <w:sz w:val="22"/>
          <w:szCs w:val="22"/>
          <w:lang w:val="es-ES"/>
        </w:rPr>
        <w:t xml:space="preserve"> </w:t>
      </w:r>
      <w:r w:rsidR="00C65B7A">
        <w:rPr>
          <w:rFonts w:ascii="Trebuchet MS" w:hAnsi="Trebuchet MS"/>
          <w:sz w:val="22"/>
          <w:szCs w:val="22"/>
          <w:lang w:val="es-ES"/>
        </w:rPr>
        <w:t>e</w:t>
      </w:r>
      <w:r w:rsidR="00C65B7A" w:rsidRPr="00C65B7A">
        <w:rPr>
          <w:rFonts w:ascii="Trebuchet MS" w:hAnsi="Trebuchet MS"/>
          <w:sz w:val="22"/>
          <w:szCs w:val="22"/>
          <w:lang w:val="es-ES"/>
        </w:rPr>
        <w:t>l producto SaiD ahora puede utilizarse en ambulancias y unidades móviles y físicas, acelerando el reabastecimiento de suministros y la respuesta de emergencia. La introducción de este sistema busca mejorar la eficiencia en la salud y la logística.</w:t>
      </w:r>
    </w:p>
    <w:p w14:paraId="311F8F6D" w14:textId="45E44F66" w:rsidR="00457E1D" w:rsidRPr="00191CB4" w:rsidRDefault="0044019C">
      <w:pPr>
        <w:spacing w:before="240" w:after="240"/>
        <w:ind w:firstLine="0"/>
        <w:rPr>
          <w:rFonts w:ascii="Trebuchet MS" w:hAnsi="Trebuchet MS"/>
          <w:sz w:val="22"/>
          <w:szCs w:val="22"/>
          <w:lang w:val="en-US"/>
        </w:rPr>
      </w:pPr>
      <w:r w:rsidRPr="0044019C">
        <w:rPr>
          <w:rFonts w:ascii="Trebuchet MS" w:hAnsi="Trebuchet MS"/>
          <w:b/>
          <w:bCs/>
          <w:sz w:val="22"/>
          <w:szCs w:val="22"/>
        </w:rPr>
        <w:t>Descriptores:</w:t>
      </w:r>
      <w:r w:rsidRPr="0044019C">
        <w:rPr>
          <w:rFonts w:ascii="Trebuchet MS" w:hAnsi="Trebuchet MS"/>
          <w:sz w:val="22"/>
          <w:szCs w:val="22"/>
        </w:rPr>
        <w:t xml:space="preserve"> Heráldica; Semiótica; Identidad </w:t>
      </w:r>
      <w:r w:rsidR="00C65B7A">
        <w:rPr>
          <w:rFonts w:ascii="Trebuchet MS" w:hAnsi="Trebuchet MS"/>
          <w:sz w:val="22"/>
          <w:szCs w:val="22"/>
        </w:rPr>
        <w:t>v</w:t>
      </w:r>
      <w:r w:rsidRPr="0044019C">
        <w:rPr>
          <w:rFonts w:ascii="Trebuchet MS" w:hAnsi="Trebuchet MS"/>
          <w:sz w:val="22"/>
          <w:szCs w:val="22"/>
        </w:rPr>
        <w:t xml:space="preserve">isual; Informe de </w:t>
      </w:r>
      <w:r w:rsidR="00C65B7A">
        <w:rPr>
          <w:rFonts w:ascii="Trebuchet MS" w:hAnsi="Trebuchet MS"/>
          <w:sz w:val="22"/>
          <w:szCs w:val="22"/>
        </w:rPr>
        <w:t>e</w:t>
      </w:r>
      <w:r w:rsidRPr="0044019C">
        <w:rPr>
          <w:rFonts w:ascii="Trebuchet MS" w:hAnsi="Trebuchet MS"/>
          <w:sz w:val="22"/>
          <w:szCs w:val="22"/>
        </w:rPr>
        <w:t>xperiencia; SAID.</w:t>
      </w:r>
    </w:p>
    <w:p w14:paraId="12315F6F" w14:textId="77777777" w:rsidR="00457E1D" w:rsidRPr="00191CB4" w:rsidRDefault="00000000">
      <w:pPr>
        <w:spacing w:before="240" w:after="240"/>
        <w:ind w:firstLine="0"/>
        <w:rPr>
          <w:rFonts w:ascii="Trebuchet MS" w:hAnsi="Trebuchet MS"/>
          <w:b/>
          <w:sz w:val="22"/>
          <w:szCs w:val="22"/>
        </w:rPr>
      </w:pPr>
      <w:r w:rsidRPr="00191CB4">
        <w:rPr>
          <w:rFonts w:ascii="Trebuchet MS" w:hAnsi="Trebuchet MS"/>
          <w:b/>
          <w:sz w:val="22"/>
          <w:szCs w:val="22"/>
        </w:rPr>
        <w:t>Introdução</w:t>
      </w:r>
    </w:p>
    <w:p w14:paraId="0B26F2E1" w14:textId="77777777" w:rsidR="00457E1D" w:rsidRPr="004C7A6B" w:rsidRDefault="00000000" w:rsidP="004C7A6B">
      <w:pPr>
        <w:ind w:firstLine="0"/>
        <w:rPr>
          <w:rFonts w:ascii="Trebuchet MS" w:hAnsi="Trebuchet MS"/>
          <w:sz w:val="22"/>
          <w:szCs w:val="22"/>
        </w:rPr>
      </w:pPr>
      <w:r w:rsidRPr="004C7A6B">
        <w:rPr>
          <w:rFonts w:ascii="Trebuchet MS" w:hAnsi="Trebuchet MS"/>
          <w:b/>
          <w:sz w:val="22"/>
          <w:szCs w:val="22"/>
        </w:rPr>
        <w:t xml:space="preserve">        </w:t>
      </w:r>
      <w:r w:rsidRPr="004C7A6B">
        <w:rPr>
          <w:rFonts w:ascii="Trebuchet MS" w:hAnsi="Trebuchet MS"/>
          <w:sz w:val="22"/>
          <w:szCs w:val="22"/>
        </w:rPr>
        <w:t xml:space="preserve">Ao desenvolvermos anteriormente uma pesquisa tivemos como proposta o controle de estoque para otimizar custos e insumos materiais de suprimento e ressuprimento das unidades móveis de urgência e Emergência (ambulâncias) tendo atingido o objetivo geral que foi de desenvolver um software para registro de fluxos de materiais, fornecendo informações relevantes, reduzindo processos rotineiros, otimizando o uso do espaço e executando tarefas que possam contribuam para a eficiência na coordenação de materiais e controle de estoques. em uma Análise Numérica Assistida por Computador para controle de insumos em Unidades Móveis de Urgência e Emergência (ambulâncias) com interface nos almoxarifados físicos, por meio das ondas de radiofrequência não ionizadas oriundas de Unidades de Rádio Base - ERB 's. </w:t>
      </w:r>
    </w:p>
    <w:p w14:paraId="70405523"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 xml:space="preserve">Diante disso surgiu a necessidade complementar de elaborar um nome que pudesse identificar o software criado, sendo desenvolvida uma logomarca que possa vir a forjar e ser conhecida e reconhecida no mercado da área de saúde/tecnologia.. </w:t>
      </w:r>
    </w:p>
    <w:p w14:paraId="6F0F10C7"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 xml:space="preserve">A partir da Dissertação de Mestrado do autor Carlos Dias na Universidade Federal do Estado do Rio de Janeiro -UNIRIO, onde foi produzido o software, com apoio do Centro de Estudos e Pesquisa de História Militar do Exército - CEPHiMEx, subordinado à Diretoria do Patrimônio Histórico e Cultural do Exército - DPHCEx/ DECEx e do Laboratório de Análise Econômica e de Avaliação de Tecnologias em Saúde - LAETS, foi possível então a concretização visual da logomarca em tela pelo conceito em simbiose da Heráldica e Semiótica. </w:t>
      </w:r>
    </w:p>
    <w:p w14:paraId="3003A63E"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 xml:space="preserve">Dessa forma, ao fazermos dessa primeira ideia e experiência o ponto de partida, passamos a apresentar este roteiro para descrevermos de forma crítica e reflexiva a escolha que fizemos do uso da heráldica e da semiótica na elaboração do nome da logomarca.  </w:t>
      </w:r>
    </w:p>
    <w:p w14:paraId="170D6D6C"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 xml:space="preserve">Portanto, para este artigo específico criamos o seguinte objetivo geral: Exemplificar a construção de um nome para a identidade visual da logomarca para um </w:t>
      </w:r>
      <w:r w:rsidRPr="004C7A6B">
        <w:rPr>
          <w:rFonts w:ascii="Trebuchet MS" w:hAnsi="Trebuchet MS"/>
          <w:i/>
          <w:sz w:val="22"/>
          <w:szCs w:val="22"/>
        </w:rPr>
        <w:lastRenderedPageBreak/>
        <w:t xml:space="preserve">software. </w:t>
      </w:r>
      <w:r w:rsidRPr="004C7A6B">
        <w:rPr>
          <w:rFonts w:ascii="Trebuchet MS" w:hAnsi="Trebuchet MS"/>
          <w:sz w:val="22"/>
          <w:szCs w:val="22"/>
        </w:rPr>
        <w:t xml:space="preserve">Neste caso específico, nosso exemplo, sobre a marca Said, que é uma sistema para otimizar o trabalho de profissionais de saúde inseridos em unidades móveis de Urgência e Emergência (ambulâncias) com interface nos almoxarifados físicos. </w:t>
      </w:r>
    </w:p>
    <w:p w14:paraId="792B73FD"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Para conseguir atingir o objetivo supracitado, utilizamos como suporte a Heráldica e a Semiótica.</w:t>
      </w:r>
    </w:p>
    <w:p w14:paraId="130DB41D"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 xml:space="preserve">A Heráldica é uma ciência dentro da história que se refere às letras, desenhos e símbolos representando documentação escrita. Diversas etapas críticas foram realizadas para criação desse </w:t>
      </w:r>
      <w:r w:rsidRPr="004C7A6B">
        <w:rPr>
          <w:rFonts w:ascii="Trebuchet MS" w:hAnsi="Trebuchet MS"/>
          <w:i/>
          <w:sz w:val="22"/>
          <w:szCs w:val="22"/>
        </w:rPr>
        <w:t>software</w:t>
      </w:r>
      <w:r w:rsidRPr="004C7A6B">
        <w:rPr>
          <w:rFonts w:ascii="Trebuchet MS" w:hAnsi="Trebuchet MS"/>
          <w:sz w:val="22"/>
          <w:szCs w:val="22"/>
        </w:rPr>
        <w:t xml:space="preserve"> criado com o objetivo de fazer o registro de fluxos de materiais, fornecer informações relevantes, reduzir processos rotineiros, otimizar o uso do espaço e executar tarefas que contribuam para a eficiência na coordenação de materiais e controle de estoques.</w:t>
      </w:r>
    </w:p>
    <w:p w14:paraId="0FC3721D"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 xml:space="preserve">Complementando usamos a semiótica que associada a heráldica produziu a logomarca do produto. </w:t>
      </w:r>
    </w:p>
    <w:p w14:paraId="57FD7124"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 xml:space="preserve">A Semiótica vem a ser a ciência que estuda os signos ou representações de algo que usamos para nos expressarmos na forma escrita, falada ou por meio de imagens. Santaella (1983, p.13) afirma que: “A Semiótica é a ciência que tem por objeto de investigação todas as linguagens possíveis (...)”. </w:t>
      </w:r>
    </w:p>
    <w:p w14:paraId="30EA4B2B"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 xml:space="preserve">Imagens são componentes presentes na comunicação de massa. Por essa ciência pode-se contemplar vários aspectos do signo, como classificar e descrever formas, tipos (verbais, visuais, sonoros) e seus efeitos na comunicação, o que resulta numa percepção abrangente sobre os signos (Santaella, 2021). Há dois domínios no mundo das imagens.  Um deles é o das imagens como representações visuais: fotografias, pinturas, gravuras, imagens cinematográficas e televisivas.  O outro consiste no domínio imaterial das imagens mentais, responsáveis que são pela união das impressões de visualizações e semelhanças. A leitura das imagens, potencializada pela análise, estimula a interpretação da comunicação de massa, caracterizada pelo fato de indivíduos estarem simultaneamente expostos à mesma fonte de informação, coloca-se como elemento a gerar novas possibilidades na forma como esse público encara as situações tidas como comuns (Santaella e Noth, 2012).   </w:t>
      </w:r>
    </w:p>
    <w:p w14:paraId="27528957" w14:textId="77777777" w:rsidR="00457E1D" w:rsidRPr="004C7A6B" w:rsidRDefault="00000000" w:rsidP="004C7A6B">
      <w:pPr>
        <w:ind w:firstLine="700"/>
        <w:rPr>
          <w:rFonts w:ascii="Trebuchet MS" w:hAnsi="Trebuchet MS"/>
          <w:sz w:val="22"/>
          <w:szCs w:val="22"/>
        </w:rPr>
      </w:pPr>
      <w:r w:rsidRPr="004C7A6B">
        <w:rPr>
          <w:rFonts w:ascii="Trebuchet MS" w:hAnsi="Trebuchet MS"/>
          <w:sz w:val="22"/>
          <w:szCs w:val="22"/>
        </w:rPr>
        <w:t xml:space="preserve">Ao compartilhar da recepção de uma mensagem, o público também pode dividir aspectos do tratamento cognitivo dessa comunicação, tendo em vista o processo interativo existente entre interlocutores de um mesmo grupo social (Rouquete, 2000). </w:t>
      </w:r>
    </w:p>
    <w:p w14:paraId="246B847B"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 xml:space="preserve"> </w:t>
      </w:r>
      <w:r w:rsidRPr="004C7A6B">
        <w:rPr>
          <w:rFonts w:ascii="Trebuchet MS" w:hAnsi="Trebuchet MS"/>
          <w:sz w:val="22"/>
          <w:szCs w:val="22"/>
        </w:rPr>
        <w:tab/>
        <w:t>Na ótica de Almeida (2020), a Semiótica corresponde a um conjunto irrestrito de contribuições no sentido de teorizar sobre a vida dos signos, principalmente, os signos produzidos no contexto social e humano.</w:t>
      </w:r>
    </w:p>
    <w:p w14:paraId="4BC62D29"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lastRenderedPageBreak/>
        <w:tab/>
        <w:t xml:space="preserve">Dessa forma a logomarca do produto criado em prol da saúde dos indivíduos se torna visível como SaiD pela imagem produzida enquanto meio de comunicação de massa. Precisamos ter clareza e compreensão legítima que o público-alvo que vai receber o estímulo da logomarca produzida, no caso SaiD, é um grupo conjunto coerente. </w:t>
      </w:r>
    </w:p>
    <w:p w14:paraId="0CBF6CDE"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 xml:space="preserve">           Vale ressaltar que a adoção de modelos de aplicativos com funcionalidades logísticas e econômicas aparece como estratégia fundamental para a minimização de custos e a redução de desperdícios materiais.</w:t>
      </w:r>
    </w:p>
    <w:p w14:paraId="26C03480"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 xml:space="preserve">       De acordo com Ruão e Carrillo (2005), os bens não monetários e imateriais como: identidade, imagem, reputação ou a marca possui grandeza de ordem crescente na gestão das instituições de ensino. A urgência social da busca do conhecimento trouxe novos desafios à responsabilidade pública das instituições de ensino superior no mundo.</w:t>
      </w:r>
    </w:p>
    <w:p w14:paraId="36AAE0A7"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 xml:space="preserve"> A tecnologia desempenha um papel central no estudo do qual deriva o presente estudo. Poderá oferecer às instituições de saúde a capacidade de gerenciar seus estoques de forma eficaz, garantindo acesso à informação sobre materiais necessários a qualquer momento e em qualquer lugar. Isso representa uma transformação significativa no fluxo de informações, tornando-as prontamente acessíveis por meio de interfaces adaptadas para facilitar a leitura.</w:t>
      </w:r>
    </w:p>
    <w:p w14:paraId="54792B74"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Significativa foi a visão de Rossi (2017) que destacou a crescente visualidade da sociedade contemporânea, na qual o pensamento é construído visualmente e os elementos visuais - cores, texturas, imagens, formas - comunicam significados. Desde a Revolução Industrial, as empresas têm empregado recursos visuais para construir a identidade de produtos, marcas ou pessoas. A evolução dos projetos de identidade empresarial demonstra a importância crescente do público interno na absorção dos conceitos visuais utilizados na comunicação externa, visando estabelecer uma unidade visual corporativa.</w:t>
      </w:r>
    </w:p>
    <w:p w14:paraId="4784D13D"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 xml:space="preserve">O trabalho sublinha a relevância do </w:t>
      </w:r>
      <w:r w:rsidRPr="004C7A6B">
        <w:rPr>
          <w:rFonts w:ascii="Trebuchet MS" w:hAnsi="Trebuchet MS"/>
          <w:i/>
          <w:sz w:val="22"/>
          <w:szCs w:val="22"/>
        </w:rPr>
        <w:t>design</w:t>
      </w:r>
      <w:r w:rsidRPr="004C7A6B">
        <w:rPr>
          <w:rFonts w:ascii="Trebuchet MS" w:hAnsi="Trebuchet MS"/>
          <w:sz w:val="22"/>
          <w:szCs w:val="22"/>
        </w:rPr>
        <w:t xml:space="preserve"> e da identidade visual na comunicação empresarial, tanto interna quanto externa, incentivando a participação dos empregados na construção da identidade corporativa.</w:t>
      </w:r>
    </w:p>
    <w:p w14:paraId="4D5BF1AB"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 xml:space="preserve">Neste contexto, a pesquisa sobre o </w:t>
      </w:r>
      <w:r w:rsidRPr="004C7A6B">
        <w:rPr>
          <w:rFonts w:ascii="Trebuchet MS" w:hAnsi="Trebuchet MS"/>
          <w:i/>
          <w:sz w:val="22"/>
          <w:szCs w:val="22"/>
        </w:rPr>
        <w:t>software</w:t>
      </w:r>
      <w:r w:rsidRPr="004C7A6B">
        <w:rPr>
          <w:rFonts w:ascii="Trebuchet MS" w:hAnsi="Trebuchet MS"/>
          <w:sz w:val="22"/>
          <w:szCs w:val="22"/>
        </w:rPr>
        <w:t xml:space="preserve"> que optamos por denominar de </w:t>
      </w:r>
      <w:r w:rsidRPr="004C7A6B">
        <w:rPr>
          <w:rFonts w:ascii="Trebuchet MS" w:hAnsi="Trebuchet MS"/>
          <w:b/>
          <w:sz w:val="22"/>
          <w:szCs w:val="22"/>
        </w:rPr>
        <w:t xml:space="preserve">SaiD </w:t>
      </w:r>
      <w:r w:rsidRPr="004C7A6B">
        <w:rPr>
          <w:rFonts w:ascii="Trebuchet MS" w:hAnsi="Trebuchet MS"/>
          <w:sz w:val="22"/>
          <w:szCs w:val="22"/>
        </w:rPr>
        <w:t>enfatizou a necessidade de explorar significados e expressões por meio das imagens, considerando a importância de visualizar a imagem de forma integral, onde seus elementos interagem e não são apresentados de forma aleatória ou neutra, mas exercem suas funções baseadas nas experiências de vida dos indivíduos que as criaram.</w:t>
      </w:r>
    </w:p>
    <w:p w14:paraId="5B530529"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 xml:space="preserve">Para estabelecer a identidade visual do produto, foi imprescindível recorrer aos campos da linguística e do marketing para desenvolver um método que abrangesse  </w:t>
      </w:r>
      <w:r w:rsidRPr="004C7A6B">
        <w:rPr>
          <w:rFonts w:ascii="Trebuchet MS" w:hAnsi="Trebuchet MS"/>
          <w:sz w:val="22"/>
          <w:szCs w:val="22"/>
        </w:rPr>
        <w:lastRenderedPageBreak/>
        <w:t>desde o conceito do design até a seleção das cores utilizadas na marca. Assim, o desenvolvimento de uma identidade visual torna-se crucial para o lançamento bem-sucedido do produto no mercado, exigindo a criação de estratégias que permitam a identificação imediata da marca pelos consumidores.</w:t>
      </w:r>
    </w:p>
    <w:p w14:paraId="1AF9E025"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 xml:space="preserve">Dessa forma, procuramos neste relato de experiência apresentar, por meio de um exemplo prático, as etapas de construção de uma logomarca,  no caso específico o </w:t>
      </w:r>
      <w:r w:rsidRPr="004C7A6B">
        <w:rPr>
          <w:rFonts w:ascii="Trebuchet MS" w:hAnsi="Trebuchet MS"/>
          <w:b/>
          <w:sz w:val="22"/>
          <w:szCs w:val="22"/>
        </w:rPr>
        <w:t>SAID</w:t>
      </w:r>
      <w:r w:rsidRPr="004C7A6B">
        <w:rPr>
          <w:rFonts w:ascii="Trebuchet MS" w:hAnsi="Trebuchet MS"/>
          <w:sz w:val="22"/>
          <w:szCs w:val="22"/>
        </w:rPr>
        <w:t>.</w:t>
      </w:r>
    </w:p>
    <w:p w14:paraId="7F18B4A5" w14:textId="77777777" w:rsidR="00457E1D" w:rsidRPr="004C7A6B" w:rsidRDefault="00457E1D" w:rsidP="004C7A6B">
      <w:pPr>
        <w:ind w:firstLine="567"/>
        <w:rPr>
          <w:rFonts w:ascii="Trebuchet MS" w:hAnsi="Trebuchet MS"/>
          <w:sz w:val="22"/>
          <w:szCs w:val="22"/>
        </w:rPr>
      </w:pPr>
    </w:p>
    <w:p w14:paraId="71D70989" w14:textId="77777777" w:rsidR="00457E1D" w:rsidRPr="004C7A6B" w:rsidRDefault="00000000" w:rsidP="004C7A6B">
      <w:pPr>
        <w:ind w:firstLine="567"/>
        <w:rPr>
          <w:rFonts w:ascii="Trebuchet MS" w:hAnsi="Trebuchet MS"/>
          <w:b/>
          <w:sz w:val="22"/>
          <w:szCs w:val="22"/>
        </w:rPr>
      </w:pPr>
      <w:r w:rsidRPr="004C7A6B">
        <w:rPr>
          <w:rFonts w:ascii="Trebuchet MS" w:hAnsi="Trebuchet MS"/>
          <w:b/>
          <w:sz w:val="22"/>
          <w:szCs w:val="22"/>
        </w:rPr>
        <w:t>Metodologia</w:t>
      </w:r>
    </w:p>
    <w:p w14:paraId="6195C6AD" w14:textId="77777777" w:rsidR="00457E1D" w:rsidRPr="004C7A6B" w:rsidRDefault="00457E1D" w:rsidP="004C7A6B">
      <w:pPr>
        <w:ind w:firstLine="567"/>
        <w:rPr>
          <w:rFonts w:ascii="Trebuchet MS" w:hAnsi="Trebuchet MS"/>
          <w:b/>
          <w:sz w:val="22"/>
          <w:szCs w:val="22"/>
        </w:rPr>
      </w:pPr>
    </w:p>
    <w:p w14:paraId="49F3C911"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 xml:space="preserve">Trata-se de um relato de experiência, no formato acadêmico-científico. </w:t>
      </w:r>
    </w:p>
    <w:p w14:paraId="2875726F"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Ao aceitarmos a experiência vivida, neste caso a construção de um software com aplicação na área da saúde, optamos por este tipo de estudo que permite “a apresentação crítica de práticas e/ou intervenções científicas e/ou profissionais” (Mussi; Flores; Almeida, 2021, p. 1).</w:t>
      </w:r>
    </w:p>
    <w:p w14:paraId="3CB3DD52"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Os estimados autores  (2021) complementam afirmando que o relato de experiência é importante para a produção do conhecimento, especialmente para a melhoria das ações científicas e profissionais</w:t>
      </w:r>
    </w:p>
    <w:p w14:paraId="5B3E7A30"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Nessa linha de cognição, o presente estudo metodológico evidenciado pela heráldica e semiótica teve como proposta a construção do nome de uma logomarca utilizada como referência para a implementação de um software de um Sistema de controle de estoque em unidades móveis de alta complexidade (SaiD).</w:t>
      </w:r>
    </w:p>
    <w:p w14:paraId="06E276C2" w14:textId="77777777" w:rsidR="00457E1D" w:rsidRPr="004C7A6B" w:rsidRDefault="00457E1D" w:rsidP="004C7A6B">
      <w:pPr>
        <w:ind w:firstLine="567"/>
        <w:rPr>
          <w:rFonts w:ascii="Trebuchet MS" w:hAnsi="Trebuchet MS"/>
          <w:sz w:val="22"/>
          <w:szCs w:val="22"/>
        </w:rPr>
      </w:pPr>
    </w:p>
    <w:p w14:paraId="38F2927F" w14:textId="77777777" w:rsidR="00457E1D" w:rsidRPr="004C7A6B" w:rsidRDefault="00000000" w:rsidP="004C7A6B">
      <w:pPr>
        <w:ind w:firstLine="567"/>
        <w:rPr>
          <w:rFonts w:ascii="Trebuchet MS" w:hAnsi="Trebuchet MS"/>
          <w:b/>
          <w:sz w:val="22"/>
          <w:szCs w:val="22"/>
        </w:rPr>
      </w:pPr>
      <w:r w:rsidRPr="004C7A6B">
        <w:rPr>
          <w:rFonts w:ascii="Trebuchet MS" w:hAnsi="Trebuchet MS"/>
          <w:b/>
          <w:sz w:val="22"/>
          <w:szCs w:val="22"/>
        </w:rPr>
        <w:t>Resultados</w:t>
      </w:r>
    </w:p>
    <w:p w14:paraId="4CEAD772" w14:textId="77777777" w:rsidR="00457E1D" w:rsidRPr="004C7A6B" w:rsidRDefault="00000000" w:rsidP="004C7A6B">
      <w:pPr>
        <w:ind w:firstLine="567"/>
        <w:rPr>
          <w:rFonts w:ascii="Trebuchet MS" w:hAnsi="Trebuchet MS"/>
          <w:sz w:val="22"/>
          <w:szCs w:val="22"/>
        </w:rPr>
      </w:pPr>
      <w:r w:rsidRPr="004C7A6B">
        <w:rPr>
          <w:rFonts w:ascii="Trebuchet MS" w:hAnsi="Trebuchet MS"/>
          <w:sz w:val="22"/>
          <w:szCs w:val="22"/>
        </w:rPr>
        <w:t>Exemplo das etapas de construção de uma Marca.</w:t>
      </w:r>
    </w:p>
    <w:p w14:paraId="68580AED" w14:textId="77777777" w:rsidR="00457E1D" w:rsidRPr="004C7A6B" w:rsidRDefault="00000000" w:rsidP="004C7A6B">
      <w:pPr>
        <w:numPr>
          <w:ilvl w:val="1"/>
          <w:numId w:val="3"/>
        </w:numPr>
        <w:rPr>
          <w:rFonts w:ascii="Trebuchet MS" w:hAnsi="Trebuchet MS"/>
          <w:b/>
          <w:sz w:val="22"/>
          <w:szCs w:val="22"/>
        </w:rPr>
      </w:pPr>
      <w:r w:rsidRPr="004C7A6B">
        <w:rPr>
          <w:rFonts w:ascii="Trebuchet MS" w:hAnsi="Trebuchet MS"/>
          <w:b/>
          <w:sz w:val="22"/>
          <w:szCs w:val="22"/>
        </w:rPr>
        <w:t>Identidade Visual da Logomarca</w:t>
      </w:r>
    </w:p>
    <w:p w14:paraId="14A81020" w14:textId="77777777" w:rsidR="00457E1D" w:rsidRPr="004C7A6B" w:rsidRDefault="00000000" w:rsidP="004C7A6B">
      <w:pPr>
        <w:rPr>
          <w:rFonts w:ascii="Trebuchet MS" w:hAnsi="Trebuchet MS"/>
          <w:sz w:val="22"/>
          <w:szCs w:val="22"/>
        </w:rPr>
      </w:pPr>
      <w:r w:rsidRPr="004C7A6B">
        <w:rPr>
          <w:rFonts w:ascii="Trebuchet MS" w:hAnsi="Trebuchet MS"/>
          <w:sz w:val="22"/>
          <w:szCs w:val="22"/>
        </w:rPr>
        <w:t xml:space="preserve">No início do século XX, observou-se crescente reconhecimento por parte de empresas e instituições de se engajarem ativamente na gestão de impressões. Este processo não estava limitado apenas ao gerenciamento do desempenho organizacional, mas abrangia a influência deste desempenho sobre a percepção externa. </w:t>
      </w:r>
    </w:p>
    <w:p w14:paraId="0E7F4FEE" w14:textId="77777777" w:rsidR="00457E1D" w:rsidRPr="004C7A6B" w:rsidRDefault="00000000" w:rsidP="004C7A6B">
      <w:pPr>
        <w:rPr>
          <w:rFonts w:ascii="Trebuchet MS" w:hAnsi="Trebuchet MS"/>
          <w:sz w:val="22"/>
          <w:szCs w:val="22"/>
        </w:rPr>
      </w:pPr>
      <w:r w:rsidRPr="004C7A6B">
        <w:rPr>
          <w:rFonts w:ascii="Trebuchet MS" w:hAnsi="Trebuchet MS"/>
          <w:sz w:val="22"/>
          <w:szCs w:val="22"/>
        </w:rPr>
        <w:t>Progressivamente, os conceitos de identidade, imagem e reputação foram incorporados para elucidar essas facetas intangíveis das organizações e da gestão, as quais poderiam impactar diretamente no sucesso ou fracasso de seus objetivos empresariais ou institucionais (Ruão, 2005).</w:t>
      </w:r>
    </w:p>
    <w:p w14:paraId="452A08B2" w14:textId="77777777" w:rsidR="00457E1D" w:rsidRPr="004C7A6B" w:rsidRDefault="00000000" w:rsidP="004C7A6B">
      <w:pPr>
        <w:rPr>
          <w:rFonts w:ascii="Trebuchet MS" w:hAnsi="Trebuchet MS"/>
          <w:sz w:val="22"/>
          <w:szCs w:val="22"/>
        </w:rPr>
      </w:pPr>
      <w:r w:rsidRPr="004C7A6B">
        <w:rPr>
          <w:rFonts w:ascii="Trebuchet MS" w:hAnsi="Trebuchet MS"/>
          <w:sz w:val="22"/>
          <w:szCs w:val="22"/>
        </w:rPr>
        <w:t xml:space="preserve">A estética visual de uma obra, conforme elucidado por Giovanni (2014), engloba uma complexidade de dimensões, incluindo aspectos psicológicos, que se iniciam </w:t>
      </w:r>
      <w:r w:rsidRPr="004C7A6B">
        <w:rPr>
          <w:rFonts w:ascii="Trebuchet MS" w:hAnsi="Trebuchet MS"/>
          <w:sz w:val="22"/>
          <w:szCs w:val="22"/>
        </w:rPr>
        <w:lastRenderedPageBreak/>
        <w:t>dentro da própria obra e se estendem para além dela. Esta abordagem enfatiza a importância de considerar as múltiplas camadas de interpretação e significado que uma obra visual pode evocar.</w:t>
      </w:r>
    </w:p>
    <w:p w14:paraId="789C6715" w14:textId="77777777" w:rsidR="00457E1D" w:rsidRPr="004C7A6B" w:rsidRDefault="00000000" w:rsidP="004C7A6B">
      <w:pPr>
        <w:rPr>
          <w:rFonts w:ascii="Trebuchet MS" w:hAnsi="Trebuchet MS"/>
          <w:sz w:val="22"/>
          <w:szCs w:val="22"/>
        </w:rPr>
      </w:pPr>
      <w:r w:rsidRPr="004C7A6B">
        <w:rPr>
          <w:rFonts w:ascii="Trebuchet MS" w:hAnsi="Trebuchet MS"/>
          <w:sz w:val="22"/>
          <w:szCs w:val="22"/>
        </w:rPr>
        <w:t>No contexto do marketing e da comunicação organizacional, Sequeira (2013) argumenta que a expressão da essência de um produto por meio de sua identidade visual requer a incorporação de símbolos e elementos gráficos que irão refletir a identidade da organização. Neste processo competitivo de diferenciação, as organizações utilizam elementos simbólicos e emocionais que não apenas representam a marca, mas também defendem e promovem sua visibilidade. Para que um produto seja reconhecido e estabeleça conexões emocionais com seu público, é imperativo que possua uma identidade visual coesiva e bem elaborada.</w:t>
      </w:r>
    </w:p>
    <w:p w14:paraId="232B8957" w14:textId="77777777" w:rsidR="00457E1D" w:rsidRPr="004C7A6B" w:rsidRDefault="00000000" w:rsidP="004C7A6B">
      <w:pPr>
        <w:rPr>
          <w:rFonts w:ascii="Trebuchet MS" w:hAnsi="Trebuchet MS"/>
          <w:sz w:val="22"/>
          <w:szCs w:val="22"/>
        </w:rPr>
      </w:pPr>
      <w:r w:rsidRPr="004C7A6B">
        <w:rPr>
          <w:rFonts w:ascii="Trebuchet MS" w:hAnsi="Trebuchet MS"/>
          <w:sz w:val="22"/>
          <w:szCs w:val="22"/>
        </w:rPr>
        <w:t>Portanto, a gestão de impressões e a construção de uma identidade visual robusta são fundamentais para as organizações que buscam destacar-se em um mercado competitivo, evidenciando a interconexão entre o desempenho organizacional, a percepção pública e o sucesso comercial.</w:t>
      </w:r>
    </w:p>
    <w:p w14:paraId="58409A0F" w14:textId="77777777" w:rsidR="00457E1D" w:rsidRPr="004C7A6B" w:rsidRDefault="00457E1D" w:rsidP="004C7A6B">
      <w:pPr>
        <w:rPr>
          <w:rFonts w:ascii="Trebuchet MS" w:hAnsi="Trebuchet MS"/>
          <w:sz w:val="22"/>
          <w:szCs w:val="22"/>
        </w:rPr>
      </w:pPr>
    </w:p>
    <w:p w14:paraId="416307EB" w14:textId="77777777" w:rsidR="00457E1D" w:rsidRPr="004C7A6B" w:rsidRDefault="00000000" w:rsidP="004C7A6B">
      <w:pPr>
        <w:numPr>
          <w:ilvl w:val="1"/>
          <w:numId w:val="3"/>
        </w:numPr>
        <w:rPr>
          <w:rFonts w:ascii="Trebuchet MS" w:hAnsi="Trebuchet MS"/>
          <w:b/>
          <w:sz w:val="22"/>
          <w:szCs w:val="22"/>
        </w:rPr>
      </w:pPr>
      <w:r w:rsidRPr="004C7A6B">
        <w:rPr>
          <w:rFonts w:ascii="Trebuchet MS" w:hAnsi="Trebuchet MS"/>
          <w:b/>
          <w:sz w:val="22"/>
          <w:szCs w:val="22"/>
        </w:rPr>
        <w:t xml:space="preserve">Fundamentos Semióticos na criação da Identidade Visual do </w:t>
      </w:r>
      <w:r w:rsidRPr="004C7A6B">
        <w:rPr>
          <w:rFonts w:ascii="Trebuchet MS" w:hAnsi="Trebuchet MS"/>
          <w:b/>
          <w:i/>
          <w:sz w:val="22"/>
          <w:szCs w:val="22"/>
        </w:rPr>
        <w:t xml:space="preserve">Software </w:t>
      </w:r>
      <w:r w:rsidRPr="004C7A6B">
        <w:rPr>
          <w:rFonts w:ascii="Trebuchet MS" w:hAnsi="Trebuchet MS"/>
          <w:b/>
          <w:sz w:val="22"/>
          <w:szCs w:val="22"/>
        </w:rPr>
        <w:t>SAID.</w:t>
      </w:r>
    </w:p>
    <w:p w14:paraId="0F338D61" w14:textId="77777777" w:rsidR="00457E1D" w:rsidRPr="004C7A6B" w:rsidRDefault="00457E1D" w:rsidP="004C7A6B">
      <w:pPr>
        <w:ind w:firstLine="0"/>
        <w:rPr>
          <w:rFonts w:ascii="Trebuchet MS" w:hAnsi="Trebuchet MS"/>
          <w:b/>
          <w:sz w:val="22"/>
          <w:szCs w:val="22"/>
        </w:rPr>
      </w:pPr>
    </w:p>
    <w:p w14:paraId="47C36EE5"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 xml:space="preserve">       Semiótica é uma aplicabilidade disciplinar objetivada dentro de um mergulho investigativo no conceito dos processos de significação, entendendo-a como uma sistêmica de produção cultural, social e inter-racial, sendo uma disciplina de pesquisa que estuda o processo de significação, além da produção cultural e social. Esses fatores interagem na forma como as pessoas se tornam conscientes do mundo em que vivem.</w:t>
      </w:r>
    </w:p>
    <w:p w14:paraId="2F822AEC" w14:textId="00F459E2" w:rsidR="00457E1D" w:rsidRPr="004C7A6B" w:rsidRDefault="00000000" w:rsidP="004C7A6B">
      <w:pPr>
        <w:ind w:firstLine="708"/>
        <w:rPr>
          <w:rFonts w:ascii="Trebuchet MS" w:hAnsi="Trebuchet MS"/>
          <w:sz w:val="22"/>
          <w:szCs w:val="22"/>
        </w:rPr>
      </w:pPr>
      <w:r w:rsidRPr="004C7A6B">
        <w:rPr>
          <w:rFonts w:ascii="Trebuchet MS" w:hAnsi="Trebuchet MS"/>
          <w:sz w:val="22"/>
          <w:szCs w:val="22"/>
        </w:rPr>
        <w:t xml:space="preserve">A nomeação possui significado e símbolo que vai além da básica explicação de que todos precisam estar nominados para que se distinguem. Nenhuma pessoa, por mais que se diferencie em alguns aspectos de sua família, não tem como fazer escolhas que desconsidere totalmente as heranças obtidas da sua família de origem. O homem procura encontrar o pertencimento naquele grupo genético com as suas raízes (familiares e culturais) e busca se diferenciar da sua herança familiar questionando-as e transgredindo suas próprias expectativas e as do que seus ascendentes esperam para si. </w:t>
      </w:r>
      <w:r w:rsidRPr="004C7A6B">
        <w:rPr>
          <w:rFonts w:ascii="Trebuchet MS" w:hAnsi="Trebuchet MS"/>
          <w:sz w:val="22"/>
          <w:szCs w:val="22"/>
        </w:rPr>
        <w:tab/>
        <w:t>A família credenciada acaba sendo resultado da família de origem. Podemos dizer que o nome recebido não determinou o </w:t>
      </w:r>
      <w:r w:rsidRPr="004C7A6B">
        <w:rPr>
          <w:rFonts w:ascii="Trebuchet MS" w:hAnsi="Trebuchet MS"/>
          <w:i/>
          <w:sz w:val="22"/>
          <w:szCs w:val="22"/>
        </w:rPr>
        <w:t>script</w:t>
      </w:r>
      <w:r w:rsidRPr="004C7A6B">
        <w:rPr>
          <w:rFonts w:ascii="Trebuchet MS" w:hAnsi="Trebuchet MS"/>
          <w:sz w:val="22"/>
          <w:szCs w:val="22"/>
        </w:rPr>
        <w:t xml:space="preserve"> a ser seguido, mas o marcou de forma significativa. Apesar de avançar e ultrapassar barreiras, o ser humano além de portar deseja propagar o nome recebido </w:t>
      </w:r>
      <w:proofErr w:type="gramStart"/>
      <w:r w:rsidR="002100E2" w:rsidRPr="004C7A6B">
        <w:rPr>
          <w:rFonts w:ascii="Trebuchet MS" w:hAnsi="Trebuchet MS"/>
          <w:sz w:val="22"/>
          <w:szCs w:val="22"/>
        </w:rPr>
        <w:t>aonde</w:t>
      </w:r>
      <w:proofErr w:type="gramEnd"/>
      <w:r w:rsidRPr="004C7A6B">
        <w:rPr>
          <w:rFonts w:ascii="Trebuchet MS" w:hAnsi="Trebuchet MS"/>
          <w:sz w:val="22"/>
          <w:szCs w:val="22"/>
        </w:rPr>
        <w:t xml:space="preserve"> quer que vá e luta para que seus filhos comunguem desta mesma intenção (Santos, 2013). </w:t>
      </w:r>
    </w:p>
    <w:p w14:paraId="2FB57082" w14:textId="77777777" w:rsidR="00457E1D" w:rsidRPr="004C7A6B" w:rsidRDefault="00000000" w:rsidP="004C7A6B">
      <w:pPr>
        <w:ind w:firstLine="708"/>
        <w:rPr>
          <w:rFonts w:ascii="Trebuchet MS" w:hAnsi="Trebuchet MS"/>
          <w:sz w:val="22"/>
          <w:szCs w:val="22"/>
        </w:rPr>
      </w:pPr>
      <w:r w:rsidRPr="004C7A6B">
        <w:rPr>
          <w:rFonts w:ascii="Trebuchet MS" w:hAnsi="Trebuchet MS"/>
          <w:sz w:val="22"/>
          <w:szCs w:val="22"/>
        </w:rPr>
        <w:lastRenderedPageBreak/>
        <w:t>Esclarecendo o termo família credenciada citada no parágrafo acima nos leva a explicar que trabalhamos com dois tipos de família: família de origem e família credenciada. A família credenciada se caracteriza pela relação entre pessoas que são consideradas parentes mesmo não tendo laços consanguíneo; é formada por pessoas que se credenciam como se fossem da família, por exemplo: os melhores amigos, os empregados, os terapeutas – formadores de uma rede significativa na vida de uma pessoa. Já a família de origem diz respeito ao conceito de ascendência e descendência genética, obrigatoriamente de acordo com os laços sanguíneos (Cerveny e Picosque, 2004).</w:t>
      </w:r>
    </w:p>
    <w:p w14:paraId="5EA9FDB9" w14:textId="77777777" w:rsidR="00457E1D" w:rsidRPr="004C7A6B" w:rsidRDefault="00000000" w:rsidP="004C7A6B">
      <w:pPr>
        <w:ind w:firstLine="708"/>
        <w:rPr>
          <w:rFonts w:ascii="Trebuchet MS" w:hAnsi="Trebuchet MS"/>
          <w:sz w:val="22"/>
          <w:szCs w:val="22"/>
        </w:rPr>
      </w:pPr>
      <w:r w:rsidRPr="004C7A6B">
        <w:rPr>
          <w:rFonts w:ascii="Trebuchet MS" w:hAnsi="Trebuchet MS"/>
          <w:sz w:val="22"/>
          <w:szCs w:val="22"/>
        </w:rPr>
        <w:t xml:space="preserve">Ao nomear o </w:t>
      </w:r>
      <w:r w:rsidRPr="004C7A6B">
        <w:rPr>
          <w:rFonts w:ascii="Trebuchet MS" w:hAnsi="Trebuchet MS"/>
          <w:i/>
          <w:sz w:val="22"/>
          <w:szCs w:val="22"/>
        </w:rPr>
        <w:t>software</w:t>
      </w:r>
      <w:r w:rsidRPr="004C7A6B">
        <w:rPr>
          <w:rFonts w:ascii="Trebuchet MS" w:hAnsi="Trebuchet MS"/>
          <w:sz w:val="22"/>
          <w:szCs w:val="22"/>
        </w:rPr>
        <w:t xml:space="preserve"> do estudo em tela com o sobrenome herdado do genitor, um dos autores, Carlos Dias seguiu os pressupostos da Heráldica. É recebendo o nome que alguém se torna culturalmente reconhecido (Mauss, 2003).</w:t>
      </w:r>
    </w:p>
    <w:p w14:paraId="3A777B86" w14:textId="77777777" w:rsidR="00457E1D" w:rsidRPr="004C7A6B" w:rsidRDefault="00000000" w:rsidP="004C7A6B">
      <w:pPr>
        <w:ind w:firstLine="708"/>
        <w:rPr>
          <w:rFonts w:ascii="Trebuchet MS" w:hAnsi="Trebuchet MS"/>
          <w:sz w:val="22"/>
          <w:szCs w:val="22"/>
        </w:rPr>
      </w:pPr>
      <w:r w:rsidRPr="004C7A6B">
        <w:rPr>
          <w:rFonts w:ascii="Trebuchet MS" w:hAnsi="Trebuchet MS"/>
          <w:sz w:val="22"/>
          <w:szCs w:val="22"/>
        </w:rPr>
        <w:t>O conceito de linguagem está fundamentado neste estudo com uma passagem na pesquisa de semiótica e um diálogo entre a heráldica e o trabalho semiótico procurando trazer uma equalização do que seria estas duas abordagens e suas conexões entre as linguagens de um saber com possibilidades de novas traduções do aprendizado e revelando a importância histórica e social deste aprendizado (Moraes; Rizolli, 2013).</w:t>
      </w:r>
    </w:p>
    <w:p w14:paraId="14CA8AF1"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 xml:space="preserve">       Por intermédio de uma tradição centenária os brasões e símbolos foram otimizados para o emprego da identidade, lugares, pessoas, entidades e suas filiações tendo uma enorme envergadura sob as simbologias empregadas que ainda são pouco conhecidas. As regras das formas e sua requisição do tratamento de seu emprego das cores usadas em suas representações organizacionais é de grande influência nas marcas gráficas e com um vasto impacto nos produtos e serviços. Além de sua casualidade, indicando-se, os fomentos necessários para os atributos podem ser outorgados como referência direta ou indireta sendo ou não associados aos símbolos de famílias ou territórios (Campos; Napoleão; Souza, 2018).</w:t>
      </w:r>
    </w:p>
    <w:p w14:paraId="3940E910" w14:textId="77777777" w:rsidR="00457E1D" w:rsidRPr="004C7A6B" w:rsidRDefault="00457E1D" w:rsidP="004C7A6B">
      <w:pPr>
        <w:ind w:firstLine="0"/>
        <w:rPr>
          <w:rFonts w:ascii="Trebuchet MS" w:hAnsi="Trebuchet MS"/>
          <w:b/>
          <w:sz w:val="22"/>
          <w:szCs w:val="22"/>
        </w:rPr>
      </w:pPr>
    </w:p>
    <w:p w14:paraId="0A39D66B" w14:textId="77777777" w:rsidR="00457E1D" w:rsidRPr="004C7A6B" w:rsidRDefault="00000000" w:rsidP="004C7A6B">
      <w:pPr>
        <w:numPr>
          <w:ilvl w:val="1"/>
          <w:numId w:val="3"/>
        </w:numPr>
        <w:rPr>
          <w:rFonts w:ascii="Trebuchet MS" w:hAnsi="Trebuchet MS"/>
          <w:b/>
          <w:sz w:val="22"/>
          <w:szCs w:val="22"/>
        </w:rPr>
      </w:pPr>
      <w:r w:rsidRPr="004C7A6B">
        <w:rPr>
          <w:rFonts w:ascii="Trebuchet MS" w:hAnsi="Trebuchet MS"/>
          <w:b/>
          <w:sz w:val="22"/>
          <w:szCs w:val="22"/>
        </w:rPr>
        <w:t xml:space="preserve">DiaS/SaiD </w:t>
      </w:r>
    </w:p>
    <w:p w14:paraId="67E384E9" w14:textId="77777777" w:rsidR="00457E1D" w:rsidRPr="004C7A6B" w:rsidRDefault="00457E1D" w:rsidP="004C7A6B">
      <w:pPr>
        <w:ind w:firstLine="0"/>
        <w:rPr>
          <w:rFonts w:ascii="Trebuchet MS" w:hAnsi="Trebuchet MS"/>
          <w:b/>
          <w:sz w:val="22"/>
          <w:szCs w:val="22"/>
          <w:u w:val="single"/>
        </w:rPr>
      </w:pPr>
    </w:p>
    <w:p w14:paraId="1E6EC7C5"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 xml:space="preserve">            A concepção semântica e semiótica do </w:t>
      </w:r>
      <w:r w:rsidRPr="004C7A6B">
        <w:rPr>
          <w:rFonts w:ascii="Trebuchet MS" w:hAnsi="Trebuchet MS"/>
          <w:i/>
          <w:sz w:val="22"/>
          <w:szCs w:val="22"/>
        </w:rPr>
        <w:t>software</w:t>
      </w:r>
      <w:r w:rsidRPr="004C7A6B">
        <w:rPr>
          <w:rFonts w:ascii="Trebuchet MS" w:hAnsi="Trebuchet MS"/>
          <w:sz w:val="22"/>
          <w:szCs w:val="22"/>
        </w:rPr>
        <w:t xml:space="preserve"> </w:t>
      </w:r>
      <w:r w:rsidRPr="004C7A6B">
        <w:rPr>
          <w:rFonts w:ascii="Trebuchet MS" w:hAnsi="Trebuchet MS"/>
          <w:b/>
          <w:sz w:val="22"/>
          <w:szCs w:val="22"/>
        </w:rPr>
        <w:t>SaiD</w:t>
      </w:r>
      <w:r w:rsidRPr="004C7A6B">
        <w:rPr>
          <w:rFonts w:ascii="Trebuchet MS" w:hAnsi="Trebuchet MS"/>
          <w:sz w:val="22"/>
          <w:szCs w:val="22"/>
        </w:rPr>
        <w:t xml:space="preserve"> origina-se da homenagem prestada pelo pesquisador Carlos ao seu pai falecido, incorporando o sobrenome </w:t>
      </w:r>
      <w:r w:rsidRPr="004C7A6B">
        <w:rPr>
          <w:rFonts w:ascii="Trebuchet MS" w:hAnsi="Trebuchet MS"/>
          <w:b/>
          <w:sz w:val="22"/>
          <w:szCs w:val="22"/>
        </w:rPr>
        <w:t>Dias</w:t>
      </w:r>
      <w:r w:rsidRPr="004C7A6B">
        <w:rPr>
          <w:rFonts w:ascii="Trebuchet MS" w:hAnsi="Trebuchet MS"/>
          <w:sz w:val="22"/>
          <w:szCs w:val="22"/>
        </w:rPr>
        <w:t xml:space="preserve"> como elemento central da identidade da marca. A transformação do nome </w:t>
      </w:r>
      <w:r w:rsidRPr="004C7A6B">
        <w:rPr>
          <w:rFonts w:ascii="Trebuchet MS" w:hAnsi="Trebuchet MS"/>
          <w:b/>
          <w:sz w:val="22"/>
          <w:szCs w:val="22"/>
        </w:rPr>
        <w:t>Dias</w:t>
      </w:r>
      <w:r w:rsidRPr="004C7A6B">
        <w:rPr>
          <w:rFonts w:ascii="Trebuchet MS" w:hAnsi="Trebuchet MS"/>
          <w:sz w:val="22"/>
          <w:szCs w:val="22"/>
        </w:rPr>
        <w:t xml:space="preserve"> para </w:t>
      </w:r>
      <w:r w:rsidRPr="004C7A6B">
        <w:rPr>
          <w:rFonts w:ascii="Trebuchet MS" w:hAnsi="Trebuchet MS"/>
          <w:b/>
          <w:sz w:val="22"/>
          <w:szCs w:val="22"/>
        </w:rPr>
        <w:t xml:space="preserve">SaiD </w:t>
      </w:r>
      <w:r w:rsidRPr="004C7A6B">
        <w:rPr>
          <w:rFonts w:ascii="Trebuchet MS" w:hAnsi="Trebuchet MS"/>
          <w:sz w:val="22"/>
          <w:szCs w:val="22"/>
        </w:rPr>
        <w:t xml:space="preserve">não apenas inverte as letras, mas também incorpora uma dimensão significativa ao nome do </w:t>
      </w:r>
      <w:r w:rsidRPr="004C7A6B">
        <w:rPr>
          <w:rFonts w:ascii="Trebuchet MS" w:hAnsi="Trebuchet MS"/>
          <w:i/>
          <w:sz w:val="22"/>
          <w:szCs w:val="22"/>
        </w:rPr>
        <w:t>software</w:t>
      </w:r>
      <w:r w:rsidRPr="004C7A6B">
        <w:rPr>
          <w:rFonts w:ascii="Trebuchet MS" w:hAnsi="Trebuchet MS"/>
          <w:sz w:val="22"/>
          <w:szCs w:val="22"/>
        </w:rPr>
        <w:t>.</w:t>
      </w:r>
    </w:p>
    <w:p w14:paraId="1AF2A457"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r>
      <w:r w:rsidRPr="004C7A6B">
        <w:rPr>
          <w:rFonts w:ascii="Trebuchet MS" w:hAnsi="Trebuchet MS"/>
          <w:b/>
          <w:sz w:val="22"/>
          <w:szCs w:val="22"/>
        </w:rPr>
        <w:t>SaiD</w:t>
      </w:r>
      <w:r w:rsidRPr="004C7A6B">
        <w:rPr>
          <w:rFonts w:ascii="Trebuchet MS" w:hAnsi="Trebuchet MS"/>
          <w:sz w:val="22"/>
          <w:szCs w:val="22"/>
        </w:rPr>
        <w:t xml:space="preserve">, nome de origem árabe que traduz ideias de felicidade e fortuna, ressoa com conotações de sucesso, satisfação e contentamento. Este nome é valorizado na </w:t>
      </w:r>
      <w:r w:rsidRPr="004C7A6B">
        <w:rPr>
          <w:rFonts w:ascii="Trebuchet MS" w:hAnsi="Trebuchet MS"/>
          <w:sz w:val="22"/>
          <w:szCs w:val="22"/>
        </w:rPr>
        <w:lastRenderedPageBreak/>
        <w:t>cultura árabe por sua beleza, brevidade e significância intrínseca, sugerindo que os indivíduos assim nomeados são abençoados com boa sorte. De acordo com a tradição islâmica, o nome Said remonta ao principal discípulo do profeta Maomé e tal nome pressupõe um augúrio de prosperidade para as crianças que o recebem (Dias, 2024).</w:t>
      </w:r>
    </w:p>
    <w:p w14:paraId="699753ED" w14:textId="77777777" w:rsidR="00457E1D" w:rsidRPr="004C7A6B" w:rsidRDefault="00000000" w:rsidP="004C7A6B">
      <w:pPr>
        <w:ind w:firstLine="0"/>
        <w:rPr>
          <w:rFonts w:ascii="Trebuchet MS" w:hAnsi="Trebuchet MS"/>
          <w:sz w:val="22"/>
          <w:szCs w:val="22"/>
        </w:rPr>
      </w:pPr>
      <w:r w:rsidRPr="004C7A6B">
        <w:rPr>
          <w:rFonts w:ascii="Trebuchet MS" w:hAnsi="Trebuchet MS"/>
          <w:sz w:val="22"/>
          <w:szCs w:val="22"/>
        </w:rPr>
        <w:tab/>
        <w:t xml:space="preserve">Portanto, a escolha do nome </w:t>
      </w:r>
      <w:r w:rsidRPr="004C7A6B">
        <w:rPr>
          <w:rFonts w:ascii="Trebuchet MS" w:hAnsi="Trebuchet MS"/>
          <w:b/>
          <w:sz w:val="22"/>
          <w:szCs w:val="22"/>
        </w:rPr>
        <w:t>SaiD</w:t>
      </w:r>
      <w:r w:rsidRPr="004C7A6B">
        <w:rPr>
          <w:rFonts w:ascii="Trebuchet MS" w:hAnsi="Trebuchet MS"/>
          <w:sz w:val="22"/>
          <w:szCs w:val="22"/>
        </w:rPr>
        <w:t xml:space="preserve"> para o </w:t>
      </w:r>
      <w:r w:rsidRPr="004C7A6B">
        <w:rPr>
          <w:rFonts w:ascii="Trebuchet MS" w:hAnsi="Trebuchet MS"/>
          <w:i/>
          <w:sz w:val="22"/>
          <w:szCs w:val="22"/>
        </w:rPr>
        <w:t>software</w:t>
      </w:r>
      <w:r w:rsidRPr="004C7A6B">
        <w:rPr>
          <w:rFonts w:ascii="Trebuchet MS" w:hAnsi="Trebuchet MS"/>
          <w:sz w:val="22"/>
          <w:szCs w:val="22"/>
        </w:rPr>
        <w:t xml:space="preserve"> reflete não apenas uma homenagem pessoal, mas também um desejo de infundir o projeto com atributos de êxito e fortuna, conforme culturalmente reconhecido pelas tradições árabes</w:t>
      </w:r>
    </w:p>
    <w:p w14:paraId="6D7B9F62" w14:textId="77777777" w:rsidR="00457E1D" w:rsidRPr="00191CB4" w:rsidRDefault="00000000" w:rsidP="004C7A6B">
      <w:pPr>
        <w:spacing w:line="240" w:lineRule="auto"/>
        <w:ind w:firstLine="0"/>
        <w:jc w:val="center"/>
        <w:rPr>
          <w:rFonts w:ascii="Trebuchet MS" w:hAnsi="Trebuchet MS"/>
          <w:sz w:val="22"/>
          <w:szCs w:val="22"/>
        </w:rPr>
      </w:pPr>
      <w:r w:rsidRPr="00191CB4">
        <w:rPr>
          <w:rFonts w:ascii="Trebuchet MS" w:hAnsi="Trebuchet MS"/>
          <w:b/>
          <w:sz w:val="22"/>
          <w:szCs w:val="22"/>
        </w:rPr>
        <w:t xml:space="preserve">Figura 1 </w:t>
      </w:r>
      <w:r w:rsidRPr="00191CB4">
        <w:rPr>
          <w:rFonts w:ascii="Trebuchet MS" w:hAnsi="Trebuchet MS"/>
          <w:sz w:val="22"/>
          <w:szCs w:val="22"/>
        </w:rPr>
        <w:t xml:space="preserve">- Minerva Representativa da Engenharia Universal. </w:t>
      </w:r>
      <w:r w:rsidRPr="00191CB4">
        <w:rPr>
          <w:rFonts w:ascii="Trebuchet MS" w:hAnsi="Trebuchet MS"/>
          <w:noProof/>
          <w:sz w:val="22"/>
          <w:szCs w:val="22"/>
        </w:rPr>
        <w:drawing>
          <wp:anchor distT="114300" distB="114300" distL="114300" distR="114300" simplePos="0" relativeHeight="251658240" behindDoc="1" locked="0" layoutInCell="1" hidden="0" allowOverlap="1" wp14:anchorId="06BA990D" wp14:editId="3F8E40F8">
            <wp:simplePos x="0" y="0"/>
            <wp:positionH relativeFrom="column">
              <wp:posOffset>1944053</wp:posOffset>
            </wp:positionH>
            <wp:positionV relativeFrom="paragraph">
              <wp:posOffset>381000</wp:posOffset>
            </wp:positionV>
            <wp:extent cx="1503997" cy="1832686"/>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03997" cy="1832686"/>
                    </a:xfrm>
                    <a:prstGeom prst="rect">
                      <a:avLst/>
                    </a:prstGeom>
                    <a:ln/>
                  </pic:spPr>
                </pic:pic>
              </a:graphicData>
            </a:graphic>
          </wp:anchor>
        </w:drawing>
      </w:r>
    </w:p>
    <w:p w14:paraId="3A9E6F35" w14:textId="77777777" w:rsidR="00457E1D" w:rsidRPr="00191CB4" w:rsidRDefault="00457E1D" w:rsidP="004C7A6B">
      <w:pPr>
        <w:spacing w:line="240" w:lineRule="auto"/>
        <w:ind w:firstLine="0"/>
        <w:rPr>
          <w:rFonts w:ascii="Trebuchet MS" w:hAnsi="Trebuchet MS"/>
          <w:sz w:val="22"/>
          <w:szCs w:val="22"/>
        </w:rPr>
      </w:pPr>
    </w:p>
    <w:p w14:paraId="6B1D20CA" w14:textId="77777777" w:rsidR="00457E1D" w:rsidRPr="00191CB4" w:rsidRDefault="00457E1D" w:rsidP="004C7A6B">
      <w:pPr>
        <w:spacing w:line="240" w:lineRule="auto"/>
        <w:ind w:firstLine="0"/>
        <w:rPr>
          <w:rFonts w:ascii="Trebuchet MS" w:hAnsi="Trebuchet MS"/>
          <w:sz w:val="22"/>
          <w:szCs w:val="22"/>
        </w:rPr>
      </w:pPr>
    </w:p>
    <w:p w14:paraId="577FCBBC" w14:textId="77777777" w:rsidR="00457E1D" w:rsidRPr="00191CB4" w:rsidRDefault="00000000" w:rsidP="004C7A6B">
      <w:pPr>
        <w:spacing w:line="240" w:lineRule="auto"/>
        <w:ind w:firstLine="0"/>
        <w:rPr>
          <w:rFonts w:ascii="Trebuchet MS" w:hAnsi="Trebuchet MS"/>
          <w:sz w:val="22"/>
          <w:szCs w:val="22"/>
        </w:rPr>
      </w:pPr>
      <w:r w:rsidRPr="00191CB4">
        <w:rPr>
          <w:rFonts w:ascii="Trebuchet MS" w:hAnsi="Trebuchet MS"/>
          <w:sz w:val="22"/>
          <w:szCs w:val="22"/>
        </w:rPr>
        <w:t xml:space="preserve">                                                                                                        </w:t>
      </w:r>
    </w:p>
    <w:p w14:paraId="5CB7C9EE" w14:textId="77777777" w:rsidR="00457E1D" w:rsidRPr="00191CB4" w:rsidRDefault="00000000" w:rsidP="004C7A6B">
      <w:pPr>
        <w:spacing w:line="240" w:lineRule="auto"/>
        <w:ind w:firstLine="0"/>
        <w:rPr>
          <w:rFonts w:ascii="Trebuchet MS" w:hAnsi="Trebuchet MS"/>
          <w:sz w:val="22"/>
          <w:szCs w:val="22"/>
        </w:rPr>
      </w:pPr>
      <w:r w:rsidRPr="00191CB4">
        <w:rPr>
          <w:rFonts w:ascii="Trebuchet MS" w:hAnsi="Trebuchet MS"/>
          <w:sz w:val="22"/>
          <w:szCs w:val="22"/>
        </w:rPr>
        <w:tab/>
        <w:t xml:space="preserve">                                                          </w:t>
      </w:r>
    </w:p>
    <w:p w14:paraId="450676AD" w14:textId="77777777" w:rsidR="004C7A6B" w:rsidRDefault="00000000" w:rsidP="004C7A6B">
      <w:pPr>
        <w:spacing w:line="240" w:lineRule="auto"/>
        <w:ind w:firstLine="0"/>
        <w:rPr>
          <w:rFonts w:ascii="Trebuchet MS" w:hAnsi="Trebuchet MS"/>
          <w:sz w:val="22"/>
          <w:szCs w:val="22"/>
        </w:rPr>
      </w:pPr>
      <w:r w:rsidRPr="00191CB4">
        <w:rPr>
          <w:rFonts w:ascii="Trebuchet MS" w:hAnsi="Trebuchet MS"/>
          <w:sz w:val="22"/>
          <w:szCs w:val="22"/>
        </w:rPr>
        <w:t xml:space="preserve">                                   </w:t>
      </w:r>
    </w:p>
    <w:p w14:paraId="39F46F91" w14:textId="77777777" w:rsidR="004C7A6B" w:rsidRDefault="004C7A6B" w:rsidP="004C7A6B">
      <w:pPr>
        <w:spacing w:line="240" w:lineRule="auto"/>
        <w:ind w:firstLine="0"/>
        <w:rPr>
          <w:rFonts w:ascii="Trebuchet MS" w:hAnsi="Trebuchet MS"/>
          <w:sz w:val="22"/>
          <w:szCs w:val="22"/>
        </w:rPr>
      </w:pPr>
    </w:p>
    <w:p w14:paraId="6204D36C" w14:textId="77777777" w:rsidR="004C7A6B" w:rsidRDefault="004C7A6B" w:rsidP="004C7A6B">
      <w:pPr>
        <w:spacing w:line="240" w:lineRule="auto"/>
        <w:ind w:firstLine="0"/>
        <w:rPr>
          <w:rFonts w:ascii="Trebuchet MS" w:hAnsi="Trebuchet MS"/>
          <w:sz w:val="22"/>
          <w:szCs w:val="22"/>
        </w:rPr>
      </w:pPr>
    </w:p>
    <w:p w14:paraId="3A8D6C04" w14:textId="77777777" w:rsidR="004C7A6B" w:rsidRDefault="004C7A6B" w:rsidP="004C7A6B">
      <w:pPr>
        <w:spacing w:line="240" w:lineRule="auto"/>
        <w:ind w:firstLine="0"/>
        <w:rPr>
          <w:rFonts w:ascii="Trebuchet MS" w:hAnsi="Trebuchet MS"/>
          <w:sz w:val="22"/>
          <w:szCs w:val="22"/>
        </w:rPr>
      </w:pPr>
    </w:p>
    <w:p w14:paraId="65AA0CB5" w14:textId="77777777" w:rsidR="004C7A6B" w:rsidRDefault="004C7A6B" w:rsidP="004C7A6B">
      <w:pPr>
        <w:spacing w:line="240" w:lineRule="auto"/>
        <w:ind w:firstLine="0"/>
        <w:rPr>
          <w:rFonts w:ascii="Trebuchet MS" w:hAnsi="Trebuchet MS"/>
          <w:sz w:val="22"/>
          <w:szCs w:val="22"/>
        </w:rPr>
      </w:pPr>
    </w:p>
    <w:p w14:paraId="3B20A152" w14:textId="77777777" w:rsidR="004C7A6B" w:rsidRDefault="004C7A6B" w:rsidP="004C7A6B">
      <w:pPr>
        <w:spacing w:line="240" w:lineRule="auto"/>
        <w:ind w:firstLine="0"/>
        <w:rPr>
          <w:rFonts w:ascii="Trebuchet MS" w:hAnsi="Trebuchet MS"/>
          <w:sz w:val="22"/>
          <w:szCs w:val="22"/>
        </w:rPr>
      </w:pPr>
    </w:p>
    <w:p w14:paraId="4E872E18" w14:textId="77777777" w:rsidR="004C7A6B" w:rsidRDefault="004C7A6B" w:rsidP="004C7A6B">
      <w:pPr>
        <w:spacing w:line="240" w:lineRule="auto"/>
        <w:ind w:firstLine="0"/>
        <w:rPr>
          <w:rFonts w:ascii="Trebuchet MS" w:hAnsi="Trebuchet MS"/>
          <w:sz w:val="22"/>
          <w:szCs w:val="22"/>
        </w:rPr>
      </w:pPr>
    </w:p>
    <w:p w14:paraId="29403AB1" w14:textId="77777777" w:rsidR="004C7A6B" w:rsidRDefault="004C7A6B" w:rsidP="004C7A6B">
      <w:pPr>
        <w:spacing w:line="240" w:lineRule="auto"/>
        <w:ind w:firstLine="0"/>
        <w:rPr>
          <w:rFonts w:ascii="Trebuchet MS" w:hAnsi="Trebuchet MS"/>
          <w:sz w:val="22"/>
          <w:szCs w:val="22"/>
        </w:rPr>
      </w:pPr>
    </w:p>
    <w:p w14:paraId="608A12AB" w14:textId="77777777" w:rsidR="004C7A6B" w:rsidRDefault="004C7A6B" w:rsidP="004C7A6B">
      <w:pPr>
        <w:spacing w:line="240" w:lineRule="auto"/>
        <w:ind w:firstLine="0"/>
        <w:jc w:val="center"/>
        <w:rPr>
          <w:rFonts w:ascii="Trebuchet MS" w:hAnsi="Trebuchet MS"/>
          <w:sz w:val="22"/>
          <w:szCs w:val="22"/>
        </w:rPr>
      </w:pPr>
    </w:p>
    <w:p w14:paraId="11CA991D" w14:textId="20185538" w:rsidR="00457E1D" w:rsidRPr="004C7A6B" w:rsidRDefault="00000000" w:rsidP="004C7A6B">
      <w:pPr>
        <w:spacing w:line="240" w:lineRule="auto"/>
        <w:ind w:firstLine="0"/>
        <w:jc w:val="center"/>
        <w:rPr>
          <w:rFonts w:ascii="Trebuchet MS" w:hAnsi="Trebuchet MS"/>
          <w:sz w:val="20"/>
          <w:szCs w:val="20"/>
        </w:rPr>
      </w:pPr>
      <w:r w:rsidRPr="004C7A6B">
        <w:rPr>
          <w:rFonts w:ascii="Trebuchet MS" w:hAnsi="Trebuchet MS"/>
          <w:sz w:val="20"/>
          <w:szCs w:val="20"/>
        </w:rPr>
        <w:t>(Vem com a Engenharia Química, 2018).</w:t>
      </w:r>
    </w:p>
    <w:p w14:paraId="07DF3752" w14:textId="77777777" w:rsidR="004C7A6B" w:rsidRDefault="00000000" w:rsidP="004C7A6B">
      <w:pPr>
        <w:ind w:firstLine="0"/>
        <w:rPr>
          <w:rFonts w:ascii="Trebuchet MS" w:hAnsi="Trebuchet MS"/>
          <w:sz w:val="22"/>
          <w:szCs w:val="22"/>
        </w:rPr>
      </w:pPr>
      <w:r w:rsidRPr="00191CB4">
        <w:rPr>
          <w:rFonts w:ascii="Trebuchet MS" w:hAnsi="Trebuchet MS"/>
          <w:sz w:val="22"/>
          <w:szCs w:val="22"/>
        </w:rPr>
        <w:t xml:space="preserve">        </w:t>
      </w:r>
    </w:p>
    <w:p w14:paraId="2460A55C" w14:textId="2BFB1558" w:rsidR="00457E1D" w:rsidRPr="00191CB4" w:rsidRDefault="004C7A6B" w:rsidP="004C7A6B">
      <w:pPr>
        <w:ind w:firstLine="0"/>
        <w:rPr>
          <w:rFonts w:ascii="Trebuchet MS" w:hAnsi="Trebuchet MS"/>
          <w:sz w:val="22"/>
          <w:szCs w:val="22"/>
        </w:rPr>
      </w:pPr>
      <w:r>
        <w:rPr>
          <w:rFonts w:ascii="Trebuchet MS" w:hAnsi="Trebuchet MS"/>
          <w:sz w:val="22"/>
          <w:szCs w:val="22"/>
        </w:rPr>
        <w:tab/>
      </w:r>
      <w:r w:rsidR="00000000" w:rsidRPr="00191CB4">
        <w:rPr>
          <w:rFonts w:ascii="Trebuchet MS" w:hAnsi="Trebuchet MS"/>
          <w:sz w:val="22"/>
          <w:szCs w:val="22"/>
        </w:rPr>
        <w:t xml:space="preserve">O significado da letra </w:t>
      </w:r>
      <w:r w:rsidR="00000000" w:rsidRPr="00191CB4">
        <w:rPr>
          <w:rFonts w:ascii="Trebuchet MS" w:hAnsi="Trebuchet MS"/>
          <w:b/>
          <w:sz w:val="22"/>
          <w:szCs w:val="22"/>
        </w:rPr>
        <w:t>a</w:t>
      </w:r>
      <w:r w:rsidR="00000000" w:rsidRPr="00191CB4">
        <w:rPr>
          <w:rFonts w:ascii="Trebuchet MS" w:hAnsi="Trebuchet MS"/>
          <w:sz w:val="22"/>
          <w:szCs w:val="22"/>
        </w:rPr>
        <w:t xml:space="preserve"> do nome </w:t>
      </w:r>
      <w:r w:rsidR="00000000" w:rsidRPr="00191CB4">
        <w:rPr>
          <w:rFonts w:ascii="Trebuchet MS" w:hAnsi="Trebuchet MS"/>
          <w:b/>
          <w:sz w:val="22"/>
          <w:szCs w:val="22"/>
        </w:rPr>
        <w:t>SaiD</w:t>
      </w:r>
      <w:r w:rsidR="00000000" w:rsidRPr="00191CB4">
        <w:rPr>
          <w:rFonts w:ascii="Trebuchet MS" w:hAnsi="Trebuchet MS"/>
          <w:sz w:val="22"/>
          <w:szCs w:val="22"/>
        </w:rPr>
        <w:t xml:space="preserve"> se dá pela formação em Bacharelado de Engenharia de Produção do autor Carlos Dias. A engenharia é uma ciência que dialoga com diversas áreas do conhecimento O símbolo citado neste texto refere-se ao símbolo da engenharia civil brasileira, porém, segundo o Conselho Federal de Engenharia e Agronomia (Confea, 2019), ele é comumente utilizado por diversas segmentações da engenharia.                                                                                                                                                    </w:t>
      </w:r>
    </w:p>
    <w:p w14:paraId="2AB47A43" w14:textId="77777777" w:rsidR="00457E1D" w:rsidRPr="00191CB4" w:rsidRDefault="00000000" w:rsidP="004C7A6B">
      <w:pPr>
        <w:numPr>
          <w:ilvl w:val="0"/>
          <w:numId w:val="1"/>
        </w:numPr>
        <w:shd w:val="clear" w:color="auto" w:fill="FFFFFF"/>
        <w:rPr>
          <w:rFonts w:ascii="Trebuchet MS" w:hAnsi="Trebuchet MS"/>
          <w:b/>
          <w:sz w:val="22"/>
          <w:szCs w:val="22"/>
        </w:rPr>
      </w:pPr>
      <w:r w:rsidRPr="00191CB4">
        <w:rPr>
          <w:rFonts w:ascii="Trebuchet MS" w:hAnsi="Trebuchet MS"/>
          <w:b/>
          <w:sz w:val="22"/>
          <w:szCs w:val="22"/>
        </w:rPr>
        <w:t>O significado do símbolo da Engenharia</w:t>
      </w:r>
    </w:p>
    <w:p w14:paraId="68C32CE3" w14:textId="77777777" w:rsidR="00457E1D" w:rsidRPr="00191CB4" w:rsidRDefault="00000000" w:rsidP="004C7A6B">
      <w:pPr>
        <w:ind w:firstLine="0"/>
        <w:rPr>
          <w:rFonts w:ascii="Trebuchet MS" w:hAnsi="Trebuchet MS"/>
          <w:sz w:val="22"/>
          <w:szCs w:val="22"/>
        </w:rPr>
      </w:pPr>
      <w:r w:rsidRPr="00191CB4">
        <w:rPr>
          <w:rFonts w:ascii="Trebuchet MS" w:hAnsi="Trebuchet MS"/>
          <w:sz w:val="22"/>
          <w:szCs w:val="22"/>
        </w:rPr>
        <w:t xml:space="preserve">         A figura de Atena, conhecida como Minerva na mitologia romana, é emblemática dentro do panteão grego, onde é venerada como a deusa das artes, da sabedoria e das estratégias de guerra. A origem de Atena é peculiar e notável, pois segundo o mito, ela nasceu de Zeus de maneira partenogênica, emergindo completamente armada da cabeça de seu pai. Essa narrativa singular simboliza o nascimento da inteligência e da sabedoria estratégica, atributos essenciais associados à deusa (Harrison, 1903).</w:t>
      </w:r>
    </w:p>
    <w:p w14:paraId="229DE46C" w14:textId="77777777" w:rsidR="00457E1D" w:rsidRPr="00191CB4" w:rsidRDefault="00000000" w:rsidP="004C7A6B">
      <w:pPr>
        <w:shd w:val="clear" w:color="auto" w:fill="FFFFFF"/>
        <w:ind w:firstLine="0"/>
        <w:rPr>
          <w:rFonts w:ascii="Trebuchet MS" w:hAnsi="Trebuchet MS"/>
          <w:sz w:val="22"/>
          <w:szCs w:val="22"/>
        </w:rPr>
      </w:pPr>
      <w:r w:rsidRPr="00191CB4">
        <w:rPr>
          <w:rFonts w:ascii="Trebuchet MS" w:hAnsi="Trebuchet MS"/>
          <w:sz w:val="22"/>
          <w:szCs w:val="22"/>
        </w:rPr>
        <w:tab/>
        <w:t xml:space="preserve">Atena é frequentemente descrita como a deusa mais reverenciada na arte grega, uma afirmação que destaca seu papel central na cultura e no pensamento grego. Sua presença e simbologia exercem uma influência significativa sobre os conceitos de justiça, sabedoria e o papel civilizador da cultura e das artes. A veneração de Atena reflete a valorização da inteligência, do conhecimento e da habilidade estratégica na </w:t>
      </w:r>
      <w:r w:rsidRPr="00191CB4">
        <w:rPr>
          <w:rFonts w:ascii="Trebuchet MS" w:hAnsi="Trebuchet MS"/>
          <w:sz w:val="22"/>
          <w:szCs w:val="22"/>
        </w:rPr>
        <w:lastRenderedPageBreak/>
        <w:t>sociedade grega, elementos que foram fundamentais na formação dos ideais gregos que permeiam o pensamento ocidental até os dias atuais (Burkert, 1985).</w:t>
      </w:r>
    </w:p>
    <w:p w14:paraId="1E50C28D" w14:textId="77777777" w:rsidR="00457E1D" w:rsidRPr="00191CB4" w:rsidRDefault="00000000" w:rsidP="004C7A6B">
      <w:pPr>
        <w:shd w:val="clear" w:color="auto" w:fill="FFFFFF"/>
        <w:ind w:firstLine="0"/>
        <w:rPr>
          <w:rFonts w:ascii="Trebuchet MS" w:hAnsi="Trebuchet MS"/>
          <w:sz w:val="22"/>
          <w:szCs w:val="22"/>
        </w:rPr>
      </w:pPr>
      <w:r w:rsidRPr="00191CB4">
        <w:rPr>
          <w:rFonts w:ascii="Trebuchet MS" w:hAnsi="Trebuchet MS"/>
          <w:sz w:val="22"/>
          <w:szCs w:val="22"/>
        </w:rPr>
        <w:tab/>
        <w:t>Os reflexos da veneração de Atena na cultura e na arte grega são perceptíveis não apenas na antiguidade, mas também continuam a influenciar o pensamento e a cultura ocidental contemporânea. A deusa simboliza a busca pela sabedoria e pela justiça, além de representar a importância da educação e das artes como pilares da civilização. A herança de Atena, portanto, transcende os limites temporais e geográficos, marcando presença nas diversas manifestações culturais e filosóficas que fundamentam a sociedade ocidental (Vernant, 1990).</w:t>
      </w:r>
    </w:p>
    <w:p w14:paraId="1B44615C" w14:textId="77777777" w:rsidR="00457E1D" w:rsidRPr="00191CB4" w:rsidRDefault="00457E1D" w:rsidP="004C7A6B">
      <w:pPr>
        <w:shd w:val="clear" w:color="auto" w:fill="FFFFFF"/>
        <w:ind w:firstLine="0"/>
        <w:rPr>
          <w:rFonts w:ascii="Trebuchet MS" w:hAnsi="Trebuchet MS"/>
          <w:b/>
          <w:sz w:val="22"/>
          <w:szCs w:val="22"/>
        </w:rPr>
      </w:pPr>
    </w:p>
    <w:p w14:paraId="2957BA80" w14:textId="77777777" w:rsidR="00457E1D" w:rsidRPr="00191CB4" w:rsidRDefault="00000000" w:rsidP="004C7A6B">
      <w:pPr>
        <w:numPr>
          <w:ilvl w:val="0"/>
          <w:numId w:val="1"/>
        </w:numPr>
        <w:shd w:val="clear" w:color="auto" w:fill="FFFFFF"/>
        <w:rPr>
          <w:rFonts w:ascii="Trebuchet MS" w:hAnsi="Trebuchet MS"/>
          <w:b/>
          <w:sz w:val="22"/>
          <w:szCs w:val="22"/>
        </w:rPr>
      </w:pPr>
      <w:r w:rsidRPr="00191CB4">
        <w:rPr>
          <w:rFonts w:ascii="Trebuchet MS" w:hAnsi="Trebuchet MS"/>
          <w:b/>
          <w:sz w:val="22"/>
          <w:szCs w:val="22"/>
        </w:rPr>
        <w:t>A engrenagem como símbolo da execução de ações</w:t>
      </w:r>
    </w:p>
    <w:p w14:paraId="259A7D32" w14:textId="77777777" w:rsidR="00457E1D" w:rsidRPr="00191CB4" w:rsidRDefault="00457E1D" w:rsidP="004C7A6B">
      <w:pPr>
        <w:shd w:val="clear" w:color="auto" w:fill="FFFFFF"/>
        <w:ind w:firstLine="0"/>
        <w:rPr>
          <w:rFonts w:ascii="Trebuchet MS" w:hAnsi="Trebuchet MS"/>
          <w:sz w:val="22"/>
          <w:szCs w:val="22"/>
        </w:rPr>
      </w:pPr>
    </w:p>
    <w:p w14:paraId="32C19F96" w14:textId="77777777" w:rsidR="00457E1D" w:rsidRPr="00191CB4" w:rsidRDefault="00000000" w:rsidP="004C7A6B">
      <w:pPr>
        <w:shd w:val="clear" w:color="auto" w:fill="FFFFFF"/>
        <w:ind w:firstLine="0"/>
        <w:rPr>
          <w:rFonts w:ascii="Trebuchet MS" w:hAnsi="Trebuchet MS"/>
          <w:sz w:val="22"/>
          <w:szCs w:val="22"/>
        </w:rPr>
      </w:pPr>
      <w:r w:rsidRPr="00191CB4">
        <w:rPr>
          <w:rFonts w:ascii="Trebuchet MS" w:hAnsi="Trebuchet MS"/>
          <w:sz w:val="22"/>
          <w:szCs w:val="22"/>
        </w:rPr>
        <w:t xml:space="preserve">          Engrenagem tem como simbolismo o bom funcionamento interno de um dispositivo, alusivo ao conjunto de ações que nem sempre estão colocadas de forma explícita e visível, entretanto é essencial em um sistema conjunto. Tem sua representatividade de ideias e de movimentos constantes. Fato é que sem a engrenagem no planejamento não se faz uma execução a contento das ações e as fases dos projetos.</w:t>
      </w:r>
    </w:p>
    <w:p w14:paraId="49140EB7" w14:textId="276D75E2" w:rsidR="00457E1D" w:rsidRPr="00191CB4" w:rsidRDefault="00000000" w:rsidP="004C7A6B">
      <w:pPr>
        <w:shd w:val="clear" w:color="auto" w:fill="FFFFFF"/>
        <w:ind w:firstLine="0"/>
        <w:rPr>
          <w:rFonts w:ascii="Trebuchet MS" w:hAnsi="Trebuchet MS"/>
          <w:sz w:val="22"/>
          <w:szCs w:val="22"/>
        </w:rPr>
      </w:pPr>
      <w:r w:rsidRPr="00191CB4">
        <w:rPr>
          <w:rFonts w:ascii="Trebuchet MS" w:hAnsi="Trebuchet MS"/>
          <w:sz w:val="22"/>
          <w:szCs w:val="22"/>
        </w:rPr>
        <w:t xml:space="preserve">          Frente a esse significado simbólico a engrenagem foi escolhida para representar diversos cursos da área da engenharia. Muitos brasões de variados cursos apresentam a engrenagem em seu design, tais como Engenharia de software, Engenharia Agronômica, Engenharia de Alimentos, Engenharia Elétrica, Engenharia Mecânica, Engenharia Florestal, Engenharia Civil, Engenharia da Computação e Engenharia de Produção</w:t>
      </w:r>
      <w:r w:rsidRPr="00191CB4">
        <w:rPr>
          <w:rFonts w:ascii="Trebuchet MS" w:hAnsi="Trebuchet MS"/>
          <w:b/>
          <w:sz w:val="22"/>
          <w:szCs w:val="22"/>
        </w:rPr>
        <w:t xml:space="preserve"> </w:t>
      </w:r>
      <w:r w:rsidRPr="00191CB4">
        <w:rPr>
          <w:rFonts w:ascii="Trebuchet MS" w:hAnsi="Trebuchet MS"/>
          <w:sz w:val="22"/>
          <w:szCs w:val="22"/>
        </w:rPr>
        <w:t>(Poesie</w:t>
      </w:r>
      <w:r w:rsidR="00C65B7A">
        <w:rPr>
          <w:rFonts w:ascii="Trebuchet MS" w:hAnsi="Trebuchet MS"/>
          <w:sz w:val="22"/>
          <w:szCs w:val="22"/>
        </w:rPr>
        <w:t>,</w:t>
      </w:r>
      <w:r w:rsidRPr="00191CB4">
        <w:rPr>
          <w:rFonts w:ascii="Trebuchet MS" w:hAnsi="Trebuchet MS"/>
          <w:sz w:val="22"/>
          <w:szCs w:val="22"/>
        </w:rPr>
        <w:t xml:space="preserve"> 2020).</w:t>
      </w:r>
    </w:p>
    <w:p w14:paraId="2185586D" w14:textId="77777777" w:rsidR="00457E1D" w:rsidRPr="00191CB4" w:rsidRDefault="00000000" w:rsidP="004C7A6B">
      <w:pPr>
        <w:shd w:val="clear" w:color="auto" w:fill="FFFFFF"/>
        <w:ind w:firstLine="0"/>
        <w:rPr>
          <w:rFonts w:ascii="Trebuchet MS" w:hAnsi="Trebuchet MS"/>
          <w:b/>
          <w:sz w:val="22"/>
          <w:szCs w:val="22"/>
        </w:rPr>
      </w:pPr>
      <w:r w:rsidRPr="00191CB4">
        <w:rPr>
          <w:rFonts w:ascii="Trebuchet MS" w:hAnsi="Trebuchet MS"/>
          <w:b/>
          <w:sz w:val="22"/>
          <w:szCs w:val="22"/>
        </w:rPr>
        <w:tab/>
        <w:t>2. Cruz de Santo André</w:t>
      </w:r>
    </w:p>
    <w:p w14:paraId="319310F2" w14:textId="77777777" w:rsidR="00457E1D" w:rsidRPr="00191CB4" w:rsidRDefault="00000000" w:rsidP="004C7A6B">
      <w:pPr>
        <w:shd w:val="clear" w:color="auto" w:fill="FFFFFF"/>
        <w:spacing w:line="240" w:lineRule="auto"/>
        <w:ind w:firstLine="0"/>
        <w:jc w:val="center"/>
        <w:rPr>
          <w:rFonts w:ascii="Trebuchet MS" w:hAnsi="Trebuchet MS"/>
          <w:sz w:val="22"/>
          <w:szCs w:val="22"/>
        </w:rPr>
      </w:pPr>
      <w:r w:rsidRPr="00191CB4">
        <w:rPr>
          <w:rFonts w:ascii="Trebuchet MS" w:hAnsi="Trebuchet MS"/>
          <w:sz w:val="22"/>
          <w:szCs w:val="22"/>
        </w:rPr>
        <w:t xml:space="preserve">     </w:t>
      </w:r>
      <w:r w:rsidRPr="00191CB4">
        <w:rPr>
          <w:rFonts w:ascii="Trebuchet MS" w:hAnsi="Trebuchet MS"/>
          <w:b/>
          <w:sz w:val="22"/>
          <w:szCs w:val="22"/>
        </w:rPr>
        <w:t xml:space="preserve">Figura 2 - </w:t>
      </w:r>
      <w:r w:rsidRPr="00191CB4">
        <w:rPr>
          <w:rFonts w:ascii="Trebuchet MS" w:hAnsi="Trebuchet MS"/>
          <w:sz w:val="22"/>
          <w:szCs w:val="22"/>
        </w:rPr>
        <w:t xml:space="preserve">Cruz decussada de Santo André. </w:t>
      </w:r>
    </w:p>
    <w:p w14:paraId="71FDCEA8" w14:textId="77777777" w:rsidR="00457E1D" w:rsidRPr="00191CB4" w:rsidRDefault="00000000">
      <w:pPr>
        <w:shd w:val="clear" w:color="auto" w:fill="FFFFFF"/>
        <w:ind w:firstLine="0"/>
        <w:jc w:val="center"/>
        <w:rPr>
          <w:rFonts w:ascii="Trebuchet MS" w:hAnsi="Trebuchet MS"/>
          <w:b/>
          <w:sz w:val="22"/>
          <w:szCs w:val="22"/>
        </w:rPr>
      </w:pPr>
      <w:r w:rsidRPr="00191CB4">
        <w:rPr>
          <w:rFonts w:ascii="Trebuchet MS" w:hAnsi="Trebuchet MS"/>
          <w:b/>
          <w:noProof/>
          <w:sz w:val="22"/>
          <w:szCs w:val="22"/>
        </w:rPr>
        <w:drawing>
          <wp:inline distT="114300" distB="114300" distL="114300" distR="114300" wp14:anchorId="4F5F3B3E" wp14:editId="0588788F">
            <wp:extent cx="3109496" cy="1950720"/>
            <wp:effectExtent l="114300" t="114300" r="110490" b="106680"/>
            <wp:docPr id="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117242" cy="1955580"/>
                    </a:xfrm>
                    <a:prstGeom prst="rect">
                      <a:avLst/>
                    </a:prstGeom>
                    <a:ln w="101600">
                      <a:solidFill>
                        <a:srgbClr val="000000"/>
                      </a:solidFill>
                      <a:prstDash val="solid"/>
                    </a:ln>
                  </pic:spPr>
                </pic:pic>
              </a:graphicData>
            </a:graphic>
          </wp:inline>
        </w:drawing>
      </w:r>
    </w:p>
    <w:p w14:paraId="30EDEC75" w14:textId="32793B17" w:rsidR="00457E1D" w:rsidRPr="00191CB4" w:rsidRDefault="00000000" w:rsidP="004C7A6B">
      <w:pPr>
        <w:shd w:val="clear" w:color="auto" w:fill="FFFFFF"/>
        <w:ind w:firstLine="0"/>
        <w:jc w:val="center"/>
        <w:rPr>
          <w:rFonts w:ascii="Trebuchet MS" w:hAnsi="Trebuchet MS"/>
          <w:sz w:val="22"/>
          <w:szCs w:val="22"/>
        </w:rPr>
      </w:pPr>
      <w:r w:rsidRPr="00191CB4">
        <w:rPr>
          <w:rFonts w:ascii="Trebuchet MS" w:hAnsi="Trebuchet MS"/>
          <w:sz w:val="22"/>
          <w:szCs w:val="22"/>
        </w:rPr>
        <w:t>(A12,2020)</w:t>
      </w:r>
    </w:p>
    <w:p w14:paraId="32950DDC" w14:textId="75191B99" w:rsidR="00457E1D" w:rsidRPr="00191CB4" w:rsidRDefault="00000000" w:rsidP="004C7A6B">
      <w:pPr>
        <w:shd w:val="clear" w:color="auto" w:fill="FFFFFF"/>
        <w:ind w:firstLine="0"/>
        <w:rPr>
          <w:rFonts w:ascii="Trebuchet MS" w:hAnsi="Trebuchet MS"/>
          <w:sz w:val="22"/>
          <w:szCs w:val="22"/>
        </w:rPr>
      </w:pPr>
      <w:r w:rsidRPr="00191CB4">
        <w:rPr>
          <w:rFonts w:ascii="Trebuchet MS" w:hAnsi="Trebuchet MS"/>
          <w:sz w:val="22"/>
          <w:szCs w:val="22"/>
        </w:rPr>
        <w:lastRenderedPageBreak/>
        <w:tab/>
        <w:t xml:space="preserve">Santo André assumiu com Cristo sua dor, sua paixão. Foi o primeiro discípulo de Jesus que esteve ao lado de Cristo, assimilou o quanto antes sua vocação de discípulo </w:t>
      </w:r>
      <w:r w:rsidR="00C65B7A" w:rsidRPr="00191CB4">
        <w:rPr>
          <w:rFonts w:ascii="Trebuchet MS" w:hAnsi="Trebuchet MS"/>
          <w:sz w:val="22"/>
          <w:szCs w:val="22"/>
        </w:rPr>
        <w:t>e</w:t>
      </w:r>
      <w:r w:rsidRPr="00191CB4">
        <w:rPr>
          <w:rFonts w:ascii="Trebuchet MS" w:hAnsi="Trebuchet MS"/>
          <w:sz w:val="22"/>
          <w:szCs w:val="22"/>
        </w:rPr>
        <w:t xml:space="preserve"> teria a mesma destinação. Ele morreu crucificado numa cruz decussada, também conhecida como a cruz de X, que ficou marcada pelos estudiosos como a “cruz de Santo André”. A tradição conta que Santo André pediu para ser crucificado sobre este tipo de cruz, pois não se sentia digno de ser crucificado de maneira idêntica à de Cristo (A12; 2022).</w:t>
      </w:r>
    </w:p>
    <w:p w14:paraId="1B418418" w14:textId="77777777" w:rsidR="00457E1D" w:rsidRPr="00191CB4" w:rsidRDefault="00000000" w:rsidP="004C7A6B">
      <w:pPr>
        <w:ind w:firstLine="0"/>
        <w:rPr>
          <w:rFonts w:ascii="Trebuchet MS" w:hAnsi="Trebuchet MS"/>
          <w:sz w:val="22"/>
          <w:szCs w:val="22"/>
        </w:rPr>
      </w:pPr>
      <w:r w:rsidRPr="00191CB4">
        <w:rPr>
          <w:rFonts w:ascii="Trebuchet MS" w:hAnsi="Trebuchet MS"/>
          <w:sz w:val="22"/>
          <w:szCs w:val="22"/>
        </w:rPr>
        <w:t xml:space="preserve">        A Cruz de Santo André é um símbolo bastante conhecido na história, espalhado por quase todo o mundo. Ao mesmo tempo que está associada a muitas crenças diferentes, é também uma ferramenta poderosa na promoção da saúde e da fé. </w:t>
      </w:r>
      <w:r w:rsidRPr="00191CB4">
        <w:rPr>
          <w:rFonts w:ascii="Trebuchet MS" w:hAnsi="Trebuchet MS"/>
          <w:b/>
          <w:sz w:val="22"/>
          <w:szCs w:val="22"/>
        </w:rPr>
        <w:t>Cruz de Santo André</w:t>
      </w:r>
      <w:r w:rsidRPr="00191CB4">
        <w:rPr>
          <w:rFonts w:ascii="Trebuchet MS" w:hAnsi="Trebuchet MS"/>
          <w:sz w:val="22"/>
          <w:szCs w:val="22"/>
        </w:rPr>
        <w:t xml:space="preserve">, em forma de </w:t>
      </w:r>
      <w:r w:rsidRPr="00191CB4">
        <w:rPr>
          <w:rFonts w:ascii="Trebuchet MS" w:hAnsi="Trebuchet MS"/>
          <w:b/>
          <w:sz w:val="22"/>
          <w:szCs w:val="22"/>
        </w:rPr>
        <w:t>x</w:t>
      </w:r>
      <w:r w:rsidRPr="00191CB4">
        <w:rPr>
          <w:rFonts w:ascii="Trebuchet MS" w:hAnsi="Trebuchet MS"/>
          <w:sz w:val="22"/>
          <w:szCs w:val="22"/>
        </w:rPr>
        <w:t>, tem direta relação com o </w:t>
      </w:r>
      <w:r w:rsidRPr="00191CB4">
        <w:rPr>
          <w:rFonts w:ascii="Trebuchet MS" w:hAnsi="Trebuchet MS"/>
          <w:b/>
          <w:sz w:val="22"/>
          <w:szCs w:val="22"/>
        </w:rPr>
        <w:t>martírio</w:t>
      </w:r>
      <w:r w:rsidRPr="00191CB4">
        <w:rPr>
          <w:rFonts w:ascii="Trebuchet MS" w:hAnsi="Trebuchet MS"/>
          <w:sz w:val="22"/>
          <w:szCs w:val="22"/>
        </w:rPr>
        <w:t> deste santo apóstolo de Cristo e irmão de São Pedro. André que apresentou São Pedro a Cristo ao testemunhar diante do irmão: por ter apresentado várias outras pessoas a Jesus, a tradição deu a Santo André o título de “ponte do Salvador”.</w:t>
      </w:r>
    </w:p>
    <w:p w14:paraId="3B755806" w14:textId="77777777" w:rsidR="00457E1D" w:rsidRPr="00191CB4" w:rsidRDefault="00457E1D" w:rsidP="004C7A6B">
      <w:pPr>
        <w:ind w:firstLine="0"/>
        <w:rPr>
          <w:rFonts w:ascii="Trebuchet MS" w:hAnsi="Trebuchet MS"/>
          <w:sz w:val="22"/>
          <w:szCs w:val="22"/>
        </w:rPr>
      </w:pPr>
    </w:p>
    <w:p w14:paraId="1FBEA6B6" w14:textId="77777777" w:rsidR="00457E1D" w:rsidRPr="00191CB4" w:rsidRDefault="00000000" w:rsidP="004C7A6B">
      <w:pPr>
        <w:ind w:firstLine="0"/>
        <w:rPr>
          <w:rFonts w:ascii="Trebuchet MS" w:hAnsi="Trebuchet MS"/>
          <w:sz w:val="22"/>
          <w:szCs w:val="22"/>
        </w:rPr>
      </w:pPr>
      <w:r w:rsidRPr="00191CB4">
        <w:rPr>
          <w:rFonts w:ascii="Trebuchet MS" w:hAnsi="Trebuchet MS"/>
          <w:b/>
          <w:sz w:val="22"/>
          <w:szCs w:val="22"/>
        </w:rPr>
        <w:tab/>
        <w:t xml:space="preserve">A Cruz de Santo André </w:t>
      </w:r>
    </w:p>
    <w:p w14:paraId="700E675C" w14:textId="77777777" w:rsidR="00457E1D" w:rsidRPr="00191CB4" w:rsidRDefault="00000000" w:rsidP="004C7A6B">
      <w:pPr>
        <w:shd w:val="clear" w:color="auto" w:fill="FFFFFF"/>
        <w:ind w:firstLine="0"/>
        <w:rPr>
          <w:rFonts w:ascii="Trebuchet MS" w:hAnsi="Trebuchet MS"/>
          <w:sz w:val="22"/>
          <w:szCs w:val="22"/>
        </w:rPr>
      </w:pPr>
      <w:r w:rsidRPr="00191CB4">
        <w:rPr>
          <w:rFonts w:ascii="Trebuchet MS" w:hAnsi="Trebuchet MS"/>
          <w:sz w:val="22"/>
          <w:szCs w:val="22"/>
        </w:rPr>
        <w:t xml:space="preserve">     Segundo a tradição, André foi crucificado em Patros da Acaia, cidade na qual havia sido eleito bispo, durante o reinado de Trajano, por ordem do procônsul romano, Egeias.</w:t>
      </w:r>
    </w:p>
    <w:p w14:paraId="73A02D0E" w14:textId="77777777" w:rsidR="00457E1D" w:rsidRPr="00191CB4" w:rsidRDefault="00000000" w:rsidP="004C7A6B">
      <w:pPr>
        <w:shd w:val="clear" w:color="auto" w:fill="FFFFFF"/>
        <w:ind w:firstLine="0"/>
        <w:rPr>
          <w:rFonts w:ascii="Trebuchet MS" w:hAnsi="Trebuchet MS"/>
          <w:sz w:val="22"/>
          <w:szCs w:val="22"/>
        </w:rPr>
      </w:pPr>
      <w:r w:rsidRPr="00191CB4">
        <w:rPr>
          <w:rFonts w:ascii="Trebuchet MS" w:hAnsi="Trebuchet MS"/>
          <w:sz w:val="22"/>
          <w:szCs w:val="22"/>
        </w:rPr>
        <w:t xml:space="preserve">     Foi amarrado a uma cruz em forma de X, que ficou conhecida como a “Cruz de Santo André”. Suas relíquias foram transferidas de Patros para Constantinopla e depositadas na Igreja dos Apóstolos, tornando-se padroeiro desta cidade.</w:t>
      </w:r>
    </w:p>
    <w:p w14:paraId="62ED5D02" w14:textId="77777777" w:rsidR="00457E1D" w:rsidRPr="00191CB4" w:rsidRDefault="00000000" w:rsidP="004C7A6B">
      <w:pPr>
        <w:shd w:val="clear" w:color="auto" w:fill="FFFFFF"/>
        <w:ind w:firstLine="0"/>
        <w:rPr>
          <w:rFonts w:ascii="Trebuchet MS" w:hAnsi="Trebuchet MS"/>
          <w:sz w:val="22"/>
          <w:szCs w:val="22"/>
        </w:rPr>
      </w:pPr>
      <w:r w:rsidRPr="00191CB4">
        <w:rPr>
          <w:rFonts w:ascii="Trebuchet MS" w:hAnsi="Trebuchet MS"/>
          <w:sz w:val="22"/>
          <w:szCs w:val="22"/>
        </w:rPr>
        <w:t xml:space="preserve">     Quando Constantinopla foi tomada pelos franceses no início do século XIII, o Cardeal Pedro de Cápua levou as relíquias para a Itália e as colocou na Catedral de Amalfi, onde ainda permanecem. Santo André é honrado como padroeiro da Rússia e Escócia e no calendário católico é comemorado no dia 30 de novembro, data de seu martírio (Biografia.E, 2019).</w:t>
      </w:r>
    </w:p>
    <w:p w14:paraId="4715F75C" w14:textId="77777777" w:rsidR="00457E1D" w:rsidRPr="00191CB4" w:rsidRDefault="00000000" w:rsidP="004C7A6B">
      <w:pPr>
        <w:ind w:firstLine="0"/>
        <w:rPr>
          <w:rFonts w:ascii="Trebuchet MS" w:hAnsi="Trebuchet MS"/>
          <w:sz w:val="22"/>
          <w:szCs w:val="22"/>
        </w:rPr>
      </w:pPr>
      <w:r w:rsidRPr="00191CB4">
        <w:rPr>
          <w:rFonts w:ascii="Trebuchet MS" w:hAnsi="Trebuchet MS"/>
          <w:sz w:val="22"/>
          <w:szCs w:val="22"/>
        </w:rPr>
        <w:t xml:space="preserve">         Faz parte de um grande acervo da iconografia cristã, tendo sido incorporada à heráldica, passando a ser usada em bandeiras e brasões de armas. O caso mais famoso é o da bandeira da Escócia</w:t>
      </w:r>
      <w:r w:rsidRPr="00191CB4">
        <w:rPr>
          <w:rFonts w:ascii="Trebuchet MS" w:hAnsi="Trebuchet MS"/>
          <w:b/>
          <w:sz w:val="22"/>
          <w:szCs w:val="22"/>
        </w:rPr>
        <w:t>:</w:t>
      </w:r>
    </w:p>
    <w:p w14:paraId="30BF51E6" w14:textId="77777777" w:rsidR="00457E1D" w:rsidRPr="00191CB4" w:rsidRDefault="00000000" w:rsidP="004C7A6B">
      <w:pPr>
        <w:ind w:firstLine="0"/>
        <w:rPr>
          <w:rFonts w:ascii="Trebuchet MS" w:hAnsi="Trebuchet MS"/>
          <w:sz w:val="22"/>
          <w:szCs w:val="22"/>
        </w:rPr>
      </w:pPr>
      <w:r w:rsidRPr="00191CB4">
        <w:rPr>
          <w:rFonts w:ascii="Trebuchet MS" w:hAnsi="Trebuchet MS"/>
          <w:sz w:val="22"/>
          <w:szCs w:val="22"/>
        </w:rPr>
        <w:t xml:space="preserve">        Umas das tradições escocesa afirma que as relíquias de Santo André teriam sido levadas para lá, especificamente para a cidade que hoje leva o seu nome: “</w:t>
      </w:r>
      <w:r w:rsidRPr="00191CB4">
        <w:rPr>
          <w:rFonts w:ascii="Trebuchet MS" w:hAnsi="Trebuchet MS"/>
          <w:b/>
          <w:sz w:val="22"/>
          <w:szCs w:val="22"/>
        </w:rPr>
        <w:t>Saint Andrews”</w:t>
      </w:r>
      <w:r w:rsidRPr="00191CB4">
        <w:rPr>
          <w:rFonts w:ascii="Trebuchet MS" w:hAnsi="Trebuchet MS"/>
          <w:sz w:val="22"/>
          <w:szCs w:val="22"/>
        </w:rPr>
        <w:t>. Com a incorporação da Escócia no Reino Unido, a Cruz de Santo André passou a fazer parte da própria bandeira da União, que é o resultado da sobreposição de três cruzes:</w:t>
      </w:r>
    </w:p>
    <w:p w14:paraId="36B5B75A" w14:textId="77777777" w:rsidR="00457E1D" w:rsidRPr="00191CB4" w:rsidRDefault="00000000" w:rsidP="004C7A6B">
      <w:pPr>
        <w:numPr>
          <w:ilvl w:val="0"/>
          <w:numId w:val="2"/>
        </w:numPr>
        <w:rPr>
          <w:rFonts w:ascii="Trebuchet MS" w:hAnsi="Trebuchet MS"/>
          <w:sz w:val="22"/>
          <w:szCs w:val="22"/>
        </w:rPr>
      </w:pPr>
      <w:r w:rsidRPr="00191CB4">
        <w:rPr>
          <w:rFonts w:ascii="Trebuchet MS" w:hAnsi="Trebuchet MS"/>
          <w:b/>
          <w:sz w:val="22"/>
          <w:szCs w:val="22"/>
        </w:rPr>
        <w:t>São Jorge</w:t>
      </w:r>
      <w:r w:rsidRPr="00191CB4">
        <w:rPr>
          <w:rFonts w:ascii="Trebuchet MS" w:hAnsi="Trebuchet MS"/>
          <w:sz w:val="22"/>
          <w:szCs w:val="22"/>
        </w:rPr>
        <w:t>, da bandeira da Inglaterra (vermelha, no meio, com fundo branco);</w:t>
      </w:r>
    </w:p>
    <w:p w14:paraId="7447C684" w14:textId="77777777" w:rsidR="00457E1D" w:rsidRPr="00191CB4" w:rsidRDefault="00000000" w:rsidP="004C7A6B">
      <w:pPr>
        <w:numPr>
          <w:ilvl w:val="0"/>
          <w:numId w:val="2"/>
        </w:numPr>
        <w:rPr>
          <w:rFonts w:ascii="Trebuchet MS" w:hAnsi="Trebuchet MS"/>
          <w:sz w:val="22"/>
          <w:szCs w:val="22"/>
        </w:rPr>
      </w:pPr>
      <w:r w:rsidRPr="00191CB4">
        <w:rPr>
          <w:rFonts w:ascii="Trebuchet MS" w:hAnsi="Trebuchet MS"/>
          <w:b/>
          <w:sz w:val="22"/>
          <w:szCs w:val="22"/>
        </w:rPr>
        <w:lastRenderedPageBreak/>
        <w:t>São Patrício</w:t>
      </w:r>
      <w:r w:rsidRPr="00191CB4">
        <w:rPr>
          <w:rFonts w:ascii="Trebuchet MS" w:hAnsi="Trebuchet MS"/>
          <w:sz w:val="22"/>
          <w:szCs w:val="22"/>
        </w:rPr>
        <w:t>, que representa a ilha da Irlanda (vermelha em formato de X, com fundo branco);</w:t>
      </w:r>
    </w:p>
    <w:p w14:paraId="0097B975" w14:textId="77777777" w:rsidR="00457E1D" w:rsidRPr="00191CB4" w:rsidRDefault="00000000" w:rsidP="004C7A6B">
      <w:pPr>
        <w:numPr>
          <w:ilvl w:val="0"/>
          <w:numId w:val="2"/>
        </w:numPr>
        <w:shd w:val="clear" w:color="auto" w:fill="FFFFFF"/>
        <w:rPr>
          <w:rFonts w:ascii="Trebuchet MS" w:hAnsi="Trebuchet MS"/>
          <w:b/>
          <w:sz w:val="22"/>
          <w:szCs w:val="22"/>
        </w:rPr>
      </w:pPr>
      <w:r w:rsidRPr="00191CB4">
        <w:rPr>
          <w:rFonts w:ascii="Trebuchet MS" w:hAnsi="Trebuchet MS"/>
          <w:b/>
          <w:sz w:val="22"/>
          <w:szCs w:val="22"/>
        </w:rPr>
        <w:t>Santo André</w:t>
      </w:r>
      <w:r w:rsidRPr="00191CB4">
        <w:rPr>
          <w:rFonts w:ascii="Trebuchet MS" w:hAnsi="Trebuchet MS"/>
          <w:sz w:val="22"/>
          <w:szCs w:val="22"/>
        </w:rPr>
        <w:t xml:space="preserve">, da bandeira da Escócia (branca, em formato de X, com fundo azul </w:t>
      </w:r>
    </w:p>
    <w:p w14:paraId="57B26896" w14:textId="77777777" w:rsidR="00457E1D" w:rsidRPr="00191CB4" w:rsidRDefault="00000000" w:rsidP="004C7A6B">
      <w:pPr>
        <w:shd w:val="clear" w:color="auto" w:fill="FFFFFF"/>
        <w:ind w:left="720" w:firstLine="0"/>
        <w:rPr>
          <w:rFonts w:ascii="Trebuchet MS" w:hAnsi="Trebuchet MS"/>
          <w:b/>
          <w:sz w:val="22"/>
          <w:szCs w:val="22"/>
        </w:rPr>
      </w:pPr>
      <w:r w:rsidRPr="00191CB4">
        <w:rPr>
          <w:rFonts w:ascii="Trebuchet MS" w:hAnsi="Trebuchet MS"/>
          <w:sz w:val="22"/>
          <w:szCs w:val="22"/>
        </w:rPr>
        <w:t>(Aleteia, 2017).</w:t>
      </w:r>
    </w:p>
    <w:p w14:paraId="72632D57" w14:textId="77777777" w:rsidR="00457E1D" w:rsidRPr="00191CB4" w:rsidRDefault="00457E1D" w:rsidP="004C7A6B">
      <w:pPr>
        <w:shd w:val="clear" w:color="auto" w:fill="FFFFFF"/>
        <w:ind w:left="720" w:firstLine="0"/>
        <w:rPr>
          <w:rFonts w:ascii="Trebuchet MS" w:hAnsi="Trebuchet MS"/>
          <w:b/>
          <w:sz w:val="22"/>
          <w:szCs w:val="22"/>
        </w:rPr>
      </w:pPr>
    </w:p>
    <w:p w14:paraId="61CF48A8" w14:textId="77777777" w:rsidR="00457E1D" w:rsidRPr="00191CB4" w:rsidRDefault="00000000" w:rsidP="004C7A6B">
      <w:pPr>
        <w:shd w:val="clear" w:color="auto" w:fill="FFFFFF"/>
        <w:ind w:firstLine="0"/>
        <w:rPr>
          <w:rFonts w:ascii="Trebuchet MS" w:hAnsi="Trebuchet MS"/>
          <w:sz w:val="22"/>
          <w:szCs w:val="22"/>
        </w:rPr>
      </w:pPr>
      <w:r w:rsidRPr="00191CB4">
        <w:rPr>
          <w:rFonts w:ascii="Trebuchet MS" w:hAnsi="Trebuchet MS"/>
          <w:b/>
          <w:sz w:val="22"/>
          <w:szCs w:val="22"/>
        </w:rPr>
        <w:tab/>
        <w:t>Algumas referências de heráldica em bandeiras com a Cruz de Santo André.</w:t>
      </w:r>
    </w:p>
    <w:p w14:paraId="68233E27" w14:textId="77777777" w:rsidR="00457E1D" w:rsidRPr="00191CB4" w:rsidRDefault="00000000" w:rsidP="004C7A6B">
      <w:pPr>
        <w:shd w:val="clear" w:color="auto" w:fill="FFFFFF"/>
        <w:ind w:firstLine="0"/>
        <w:rPr>
          <w:rFonts w:ascii="Trebuchet MS" w:hAnsi="Trebuchet MS"/>
          <w:b/>
          <w:sz w:val="22"/>
          <w:szCs w:val="22"/>
        </w:rPr>
      </w:pPr>
      <w:r w:rsidRPr="00191CB4">
        <w:rPr>
          <w:rFonts w:ascii="Trebuchet MS" w:hAnsi="Trebuchet MS"/>
          <w:sz w:val="22"/>
          <w:szCs w:val="22"/>
        </w:rPr>
        <w:t xml:space="preserve">           A cidade do Rio de Janeiro onde desenvolvemos esse estudo, também contempla a Cruz de Santo André com um conceito heráldico na sua criação.</w:t>
      </w:r>
    </w:p>
    <w:p w14:paraId="2B14584D" w14:textId="77777777" w:rsidR="00457E1D" w:rsidRPr="00191CB4" w:rsidRDefault="00457E1D">
      <w:pPr>
        <w:shd w:val="clear" w:color="auto" w:fill="FFFFFF"/>
        <w:spacing w:line="240" w:lineRule="auto"/>
        <w:ind w:firstLine="0"/>
        <w:jc w:val="left"/>
        <w:rPr>
          <w:rFonts w:ascii="Trebuchet MS" w:hAnsi="Trebuchet MS"/>
          <w:b/>
          <w:sz w:val="22"/>
          <w:szCs w:val="22"/>
        </w:rPr>
      </w:pPr>
    </w:p>
    <w:p w14:paraId="468C5EA9" w14:textId="77777777" w:rsidR="00457E1D" w:rsidRPr="00191CB4" w:rsidRDefault="00457E1D">
      <w:pPr>
        <w:shd w:val="clear" w:color="auto" w:fill="FFFFFF"/>
        <w:spacing w:line="240" w:lineRule="auto"/>
        <w:ind w:firstLine="0"/>
        <w:jc w:val="left"/>
        <w:rPr>
          <w:rFonts w:ascii="Trebuchet MS" w:hAnsi="Trebuchet MS"/>
          <w:b/>
          <w:sz w:val="22"/>
          <w:szCs w:val="22"/>
        </w:rPr>
      </w:pPr>
    </w:p>
    <w:p w14:paraId="3747A303" w14:textId="3E19952C" w:rsidR="00457E1D" w:rsidRPr="00191CB4" w:rsidRDefault="00000000" w:rsidP="004C7A6B">
      <w:pPr>
        <w:spacing w:line="240" w:lineRule="auto"/>
        <w:ind w:firstLine="0"/>
        <w:rPr>
          <w:rFonts w:ascii="Trebuchet MS" w:hAnsi="Trebuchet MS"/>
          <w:sz w:val="22"/>
          <w:szCs w:val="22"/>
        </w:rPr>
      </w:pPr>
      <w:r w:rsidRPr="00191CB4">
        <w:rPr>
          <w:rFonts w:ascii="Trebuchet MS" w:hAnsi="Trebuchet MS"/>
          <w:b/>
          <w:sz w:val="22"/>
          <w:szCs w:val="22"/>
        </w:rPr>
        <w:t xml:space="preserve">Figura 3 - </w:t>
      </w:r>
      <w:r w:rsidRPr="00191CB4">
        <w:rPr>
          <w:rFonts w:ascii="Trebuchet MS" w:hAnsi="Trebuchet MS"/>
          <w:sz w:val="22"/>
          <w:szCs w:val="22"/>
        </w:rPr>
        <w:t>Modelo de Bandeiras no Mundo com a  alusão ao desenho da Cruz de Santo André .</w:t>
      </w:r>
      <w:r w:rsidRPr="00191CB4">
        <w:rPr>
          <w:rFonts w:ascii="Trebuchet MS" w:hAnsi="Trebuchet MS"/>
          <w:noProof/>
          <w:sz w:val="22"/>
          <w:szCs w:val="22"/>
        </w:rPr>
        <w:drawing>
          <wp:anchor distT="114300" distB="114300" distL="114300" distR="114300" simplePos="0" relativeHeight="251659264" behindDoc="0" locked="0" layoutInCell="1" hidden="0" allowOverlap="1" wp14:anchorId="5F315B35" wp14:editId="0384EFC0">
            <wp:simplePos x="0" y="0"/>
            <wp:positionH relativeFrom="column">
              <wp:posOffset>692017</wp:posOffset>
            </wp:positionH>
            <wp:positionV relativeFrom="paragraph">
              <wp:posOffset>494997</wp:posOffset>
            </wp:positionV>
            <wp:extent cx="4027920" cy="4774237"/>
            <wp:effectExtent l="50800" t="50800" r="50800" b="50800"/>
            <wp:wrapSquare wrapText="bothSides" distT="114300" distB="114300" distL="114300" distR="114300"/>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027920" cy="4774237"/>
                    </a:xfrm>
                    <a:prstGeom prst="rect">
                      <a:avLst/>
                    </a:prstGeom>
                    <a:ln w="50800">
                      <a:solidFill>
                        <a:srgbClr val="666666"/>
                      </a:solidFill>
                      <a:prstDash val="solid"/>
                    </a:ln>
                  </pic:spPr>
                </pic:pic>
              </a:graphicData>
            </a:graphic>
          </wp:anchor>
        </w:drawing>
      </w:r>
    </w:p>
    <w:p w14:paraId="5245856D" w14:textId="77777777" w:rsidR="00457E1D" w:rsidRPr="00191CB4" w:rsidRDefault="00457E1D" w:rsidP="004C7A6B">
      <w:pPr>
        <w:shd w:val="clear" w:color="auto" w:fill="FFFFFF"/>
        <w:spacing w:line="240" w:lineRule="auto"/>
        <w:ind w:firstLine="0"/>
        <w:jc w:val="left"/>
        <w:rPr>
          <w:rFonts w:ascii="Trebuchet MS" w:hAnsi="Trebuchet MS"/>
          <w:b/>
          <w:sz w:val="22"/>
          <w:szCs w:val="22"/>
        </w:rPr>
      </w:pPr>
    </w:p>
    <w:p w14:paraId="501C908C" w14:textId="77777777" w:rsidR="00457E1D" w:rsidRPr="00191CB4" w:rsidRDefault="00000000" w:rsidP="004C7A6B">
      <w:pPr>
        <w:shd w:val="clear" w:color="auto" w:fill="FFFFFF"/>
        <w:spacing w:line="240" w:lineRule="auto"/>
        <w:ind w:firstLine="0"/>
        <w:jc w:val="left"/>
        <w:rPr>
          <w:rFonts w:ascii="Trebuchet MS" w:hAnsi="Trebuchet MS"/>
          <w:sz w:val="22"/>
          <w:szCs w:val="22"/>
        </w:rPr>
      </w:pPr>
      <w:r w:rsidRPr="00191CB4">
        <w:rPr>
          <w:rFonts w:ascii="Trebuchet MS" w:hAnsi="Trebuchet MS"/>
          <w:b/>
          <w:sz w:val="22"/>
          <w:szCs w:val="22"/>
        </w:rPr>
        <w:t xml:space="preserve"> </w:t>
      </w:r>
      <w:r w:rsidRPr="00191CB4">
        <w:rPr>
          <w:rFonts w:ascii="Trebuchet MS" w:hAnsi="Trebuchet MS"/>
          <w:sz w:val="22"/>
          <w:szCs w:val="22"/>
        </w:rPr>
        <w:t xml:space="preserve">                                      </w:t>
      </w:r>
    </w:p>
    <w:p w14:paraId="72E21E8D" w14:textId="77777777" w:rsidR="00457E1D" w:rsidRPr="00191CB4" w:rsidRDefault="00000000" w:rsidP="004C7A6B">
      <w:pPr>
        <w:shd w:val="clear" w:color="auto" w:fill="FFFFFF"/>
        <w:spacing w:line="240" w:lineRule="auto"/>
        <w:ind w:firstLine="0"/>
        <w:jc w:val="left"/>
        <w:rPr>
          <w:rFonts w:ascii="Trebuchet MS" w:hAnsi="Trebuchet MS"/>
          <w:sz w:val="22"/>
          <w:szCs w:val="22"/>
        </w:rPr>
      </w:pPr>
      <w:r w:rsidRPr="00191CB4">
        <w:rPr>
          <w:rFonts w:ascii="Trebuchet MS" w:hAnsi="Trebuchet MS"/>
          <w:sz w:val="22"/>
          <w:szCs w:val="22"/>
        </w:rPr>
        <w:t xml:space="preserve">      </w:t>
      </w:r>
    </w:p>
    <w:p w14:paraId="67BB034D" w14:textId="77777777" w:rsidR="00457E1D" w:rsidRPr="00191CB4" w:rsidRDefault="00000000" w:rsidP="004C7A6B">
      <w:pPr>
        <w:shd w:val="clear" w:color="auto" w:fill="FFFFFF"/>
        <w:spacing w:line="240" w:lineRule="auto"/>
        <w:ind w:firstLine="0"/>
        <w:jc w:val="left"/>
        <w:rPr>
          <w:rFonts w:ascii="Trebuchet MS" w:hAnsi="Trebuchet MS"/>
          <w:sz w:val="22"/>
          <w:szCs w:val="22"/>
        </w:rPr>
      </w:pPr>
      <w:r w:rsidRPr="00191CB4">
        <w:rPr>
          <w:rFonts w:ascii="Trebuchet MS" w:hAnsi="Trebuchet MS"/>
          <w:sz w:val="22"/>
          <w:szCs w:val="22"/>
        </w:rPr>
        <w:t xml:space="preserve">   </w:t>
      </w:r>
    </w:p>
    <w:p w14:paraId="0C7A9963" w14:textId="77777777" w:rsidR="00457E1D" w:rsidRPr="00191CB4" w:rsidRDefault="00000000" w:rsidP="004C7A6B">
      <w:pPr>
        <w:shd w:val="clear" w:color="auto" w:fill="FFFFFF"/>
        <w:spacing w:line="240" w:lineRule="auto"/>
        <w:ind w:firstLine="0"/>
        <w:jc w:val="left"/>
        <w:rPr>
          <w:rFonts w:ascii="Trebuchet MS" w:hAnsi="Trebuchet MS"/>
          <w:sz w:val="22"/>
          <w:szCs w:val="22"/>
        </w:rPr>
      </w:pPr>
      <w:r w:rsidRPr="00191CB4">
        <w:rPr>
          <w:rFonts w:ascii="Trebuchet MS" w:hAnsi="Trebuchet MS"/>
          <w:sz w:val="22"/>
          <w:szCs w:val="22"/>
        </w:rPr>
        <w:t xml:space="preserve">  </w:t>
      </w:r>
    </w:p>
    <w:p w14:paraId="565B1A78" w14:textId="77777777" w:rsidR="00457E1D" w:rsidRPr="00191CB4" w:rsidRDefault="00000000" w:rsidP="004C7A6B">
      <w:pPr>
        <w:shd w:val="clear" w:color="auto" w:fill="FFFFFF"/>
        <w:spacing w:line="240" w:lineRule="auto"/>
        <w:ind w:firstLine="0"/>
        <w:rPr>
          <w:rFonts w:ascii="Trebuchet MS" w:hAnsi="Trebuchet MS"/>
          <w:sz w:val="22"/>
          <w:szCs w:val="22"/>
        </w:rPr>
      </w:pPr>
      <w:r w:rsidRPr="00191CB4">
        <w:rPr>
          <w:rFonts w:ascii="Trebuchet MS" w:hAnsi="Trebuchet MS"/>
          <w:sz w:val="22"/>
          <w:szCs w:val="22"/>
        </w:rPr>
        <w:t xml:space="preserve">     </w:t>
      </w:r>
    </w:p>
    <w:p w14:paraId="00134D95" w14:textId="77777777" w:rsidR="00457E1D" w:rsidRPr="00191CB4" w:rsidRDefault="00457E1D" w:rsidP="004C7A6B">
      <w:pPr>
        <w:shd w:val="clear" w:color="auto" w:fill="FFFFFF"/>
        <w:spacing w:line="240" w:lineRule="auto"/>
        <w:ind w:firstLine="0"/>
        <w:rPr>
          <w:rFonts w:ascii="Trebuchet MS" w:hAnsi="Trebuchet MS"/>
          <w:sz w:val="22"/>
          <w:szCs w:val="22"/>
        </w:rPr>
      </w:pPr>
    </w:p>
    <w:p w14:paraId="7F93F463" w14:textId="77777777" w:rsidR="00457E1D" w:rsidRPr="00191CB4" w:rsidRDefault="00457E1D" w:rsidP="004C7A6B">
      <w:pPr>
        <w:shd w:val="clear" w:color="auto" w:fill="FFFFFF"/>
        <w:spacing w:line="240" w:lineRule="auto"/>
        <w:ind w:firstLine="0"/>
        <w:rPr>
          <w:rFonts w:ascii="Trebuchet MS" w:hAnsi="Trebuchet MS"/>
          <w:sz w:val="22"/>
          <w:szCs w:val="22"/>
        </w:rPr>
      </w:pPr>
    </w:p>
    <w:p w14:paraId="6A13810F" w14:textId="77777777" w:rsidR="00457E1D" w:rsidRPr="00191CB4" w:rsidRDefault="00457E1D" w:rsidP="004C7A6B">
      <w:pPr>
        <w:shd w:val="clear" w:color="auto" w:fill="FFFFFF"/>
        <w:spacing w:line="240" w:lineRule="auto"/>
        <w:ind w:firstLine="0"/>
        <w:rPr>
          <w:rFonts w:ascii="Trebuchet MS" w:hAnsi="Trebuchet MS"/>
          <w:sz w:val="22"/>
          <w:szCs w:val="22"/>
        </w:rPr>
      </w:pPr>
    </w:p>
    <w:p w14:paraId="094B171C" w14:textId="77777777" w:rsidR="00457E1D" w:rsidRPr="00191CB4" w:rsidRDefault="00457E1D" w:rsidP="004C7A6B">
      <w:pPr>
        <w:shd w:val="clear" w:color="auto" w:fill="FFFFFF"/>
        <w:spacing w:line="240" w:lineRule="auto"/>
        <w:ind w:firstLine="0"/>
        <w:rPr>
          <w:rFonts w:ascii="Trebuchet MS" w:hAnsi="Trebuchet MS"/>
          <w:sz w:val="22"/>
          <w:szCs w:val="22"/>
        </w:rPr>
      </w:pPr>
    </w:p>
    <w:p w14:paraId="20C24DEA" w14:textId="77777777" w:rsidR="00457E1D" w:rsidRPr="00191CB4" w:rsidRDefault="00000000" w:rsidP="004C7A6B">
      <w:pPr>
        <w:shd w:val="clear" w:color="auto" w:fill="FFFFFF"/>
        <w:spacing w:line="240" w:lineRule="auto"/>
        <w:ind w:firstLine="0"/>
        <w:rPr>
          <w:rFonts w:ascii="Trebuchet MS" w:hAnsi="Trebuchet MS"/>
          <w:sz w:val="22"/>
          <w:szCs w:val="22"/>
        </w:rPr>
      </w:pPr>
      <w:r w:rsidRPr="00191CB4">
        <w:rPr>
          <w:rFonts w:ascii="Trebuchet MS" w:hAnsi="Trebuchet MS"/>
          <w:sz w:val="22"/>
          <w:szCs w:val="22"/>
        </w:rPr>
        <w:t xml:space="preserve">                            </w:t>
      </w:r>
    </w:p>
    <w:p w14:paraId="5933BB16" w14:textId="77777777" w:rsidR="00457E1D" w:rsidRPr="00191CB4" w:rsidRDefault="00000000" w:rsidP="004C7A6B">
      <w:pPr>
        <w:shd w:val="clear" w:color="auto" w:fill="FFFFFF"/>
        <w:spacing w:line="240" w:lineRule="auto"/>
        <w:ind w:firstLine="0"/>
        <w:rPr>
          <w:rFonts w:ascii="Trebuchet MS" w:hAnsi="Trebuchet MS"/>
          <w:sz w:val="22"/>
          <w:szCs w:val="22"/>
        </w:rPr>
      </w:pPr>
      <w:r w:rsidRPr="00191CB4">
        <w:rPr>
          <w:rFonts w:ascii="Trebuchet MS" w:hAnsi="Trebuchet MS"/>
          <w:sz w:val="22"/>
          <w:szCs w:val="22"/>
        </w:rPr>
        <w:t xml:space="preserve">      </w:t>
      </w:r>
    </w:p>
    <w:p w14:paraId="309D13DC" w14:textId="77777777" w:rsidR="00457E1D" w:rsidRPr="00191CB4" w:rsidRDefault="00457E1D" w:rsidP="004C7A6B">
      <w:pPr>
        <w:shd w:val="clear" w:color="auto" w:fill="FFFFFF"/>
        <w:spacing w:line="240" w:lineRule="auto"/>
        <w:ind w:firstLine="0"/>
        <w:rPr>
          <w:rFonts w:ascii="Trebuchet MS" w:hAnsi="Trebuchet MS"/>
          <w:sz w:val="22"/>
          <w:szCs w:val="22"/>
        </w:rPr>
      </w:pPr>
    </w:p>
    <w:p w14:paraId="150FA2BC" w14:textId="3B73CDD6" w:rsidR="00457E1D" w:rsidRPr="004C7A6B" w:rsidRDefault="00000000" w:rsidP="004C7A6B">
      <w:pPr>
        <w:shd w:val="clear" w:color="auto" w:fill="FFFFFF"/>
        <w:spacing w:line="240" w:lineRule="auto"/>
        <w:ind w:firstLine="0"/>
        <w:jc w:val="center"/>
        <w:rPr>
          <w:rFonts w:ascii="Trebuchet MS" w:hAnsi="Trebuchet MS"/>
          <w:sz w:val="20"/>
          <w:szCs w:val="20"/>
        </w:rPr>
      </w:pPr>
      <w:r w:rsidRPr="004C7A6B">
        <w:rPr>
          <w:rFonts w:ascii="Trebuchet MS" w:hAnsi="Trebuchet MS"/>
          <w:sz w:val="20"/>
          <w:szCs w:val="20"/>
        </w:rPr>
        <w:t>(ABW,CAPES,GOOGLE, 2013)</w:t>
      </w:r>
    </w:p>
    <w:p w14:paraId="2AE913CC" w14:textId="77777777" w:rsidR="00457E1D" w:rsidRPr="00191CB4" w:rsidRDefault="00000000" w:rsidP="004C7A6B">
      <w:pPr>
        <w:shd w:val="clear" w:color="auto" w:fill="FFFFFF"/>
        <w:spacing w:line="240" w:lineRule="auto"/>
        <w:ind w:firstLine="0"/>
        <w:jc w:val="center"/>
        <w:rPr>
          <w:rFonts w:ascii="Trebuchet MS" w:hAnsi="Trebuchet MS"/>
          <w:sz w:val="22"/>
          <w:szCs w:val="22"/>
        </w:rPr>
      </w:pPr>
      <w:r w:rsidRPr="00191CB4">
        <w:rPr>
          <w:rFonts w:ascii="Trebuchet MS" w:hAnsi="Trebuchet MS"/>
          <w:b/>
          <w:sz w:val="22"/>
          <w:szCs w:val="22"/>
        </w:rPr>
        <w:t xml:space="preserve">Figura 4 -  </w:t>
      </w:r>
      <w:r w:rsidRPr="00191CB4">
        <w:rPr>
          <w:rFonts w:ascii="Trebuchet MS" w:hAnsi="Trebuchet MS"/>
          <w:sz w:val="22"/>
          <w:szCs w:val="22"/>
        </w:rPr>
        <w:t>Resultado da Criação da Marca</w:t>
      </w:r>
    </w:p>
    <w:p w14:paraId="5AB81EC7" w14:textId="77777777" w:rsidR="00457E1D" w:rsidRPr="00191CB4" w:rsidRDefault="00000000" w:rsidP="004C7A6B">
      <w:pPr>
        <w:spacing w:line="240" w:lineRule="auto"/>
        <w:ind w:firstLine="0"/>
        <w:jc w:val="center"/>
        <w:rPr>
          <w:rFonts w:ascii="Trebuchet MS" w:hAnsi="Trebuchet MS"/>
          <w:sz w:val="22"/>
          <w:szCs w:val="22"/>
        </w:rPr>
      </w:pPr>
      <w:r w:rsidRPr="00191CB4">
        <w:rPr>
          <w:rFonts w:ascii="Trebuchet MS" w:hAnsi="Trebuchet MS"/>
          <w:noProof/>
          <w:sz w:val="22"/>
          <w:szCs w:val="22"/>
        </w:rPr>
        <w:lastRenderedPageBreak/>
        <w:drawing>
          <wp:inline distT="114300" distB="114300" distL="114300" distR="114300" wp14:anchorId="1DEE5705" wp14:editId="5B8D0C1E">
            <wp:extent cx="4145790" cy="2126736"/>
            <wp:effectExtent l="50800" t="50800" r="50800" b="50800"/>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145790" cy="2126736"/>
                    </a:xfrm>
                    <a:prstGeom prst="rect">
                      <a:avLst/>
                    </a:prstGeom>
                    <a:ln w="50800">
                      <a:solidFill>
                        <a:srgbClr val="999999"/>
                      </a:solidFill>
                      <a:prstDash val="solid"/>
                    </a:ln>
                  </pic:spPr>
                </pic:pic>
              </a:graphicData>
            </a:graphic>
          </wp:inline>
        </w:drawing>
      </w:r>
    </w:p>
    <w:p w14:paraId="6481A9A8" w14:textId="451D985C" w:rsidR="00457E1D" w:rsidRPr="00191CB4" w:rsidRDefault="00000000" w:rsidP="004C7A6B">
      <w:pPr>
        <w:spacing w:line="240" w:lineRule="auto"/>
        <w:ind w:firstLine="0"/>
        <w:jc w:val="center"/>
        <w:rPr>
          <w:rFonts w:ascii="Trebuchet MS" w:hAnsi="Trebuchet MS"/>
          <w:sz w:val="22"/>
          <w:szCs w:val="22"/>
        </w:rPr>
      </w:pPr>
      <w:r w:rsidRPr="00191CB4">
        <w:rPr>
          <w:rFonts w:ascii="Trebuchet MS" w:hAnsi="Trebuchet MS"/>
          <w:sz w:val="22"/>
          <w:szCs w:val="22"/>
        </w:rPr>
        <w:t>(Dias,</w:t>
      </w:r>
      <w:r w:rsidR="002100E2">
        <w:rPr>
          <w:rFonts w:ascii="Trebuchet MS" w:hAnsi="Trebuchet MS"/>
          <w:sz w:val="22"/>
          <w:szCs w:val="22"/>
        </w:rPr>
        <w:t xml:space="preserve"> </w:t>
      </w:r>
      <w:r w:rsidRPr="00191CB4">
        <w:rPr>
          <w:rFonts w:ascii="Trebuchet MS" w:hAnsi="Trebuchet MS"/>
          <w:sz w:val="22"/>
          <w:szCs w:val="22"/>
        </w:rPr>
        <w:t>Aragão; 2024).</w:t>
      </w:r>
    </w:p>
    <w:p w14:paraId="5D568B6A" w14:textId="77777777" w:rsidR="00457E1D" w:rsidRPr="00191CB4" w:rsidRDefault="00457E1D">
      <w:pPr>
        <w:spacing w:line="240" w:lineRule="auto"/>
        <w:ind w:firstLine="0"/>
        <w:jc w:val="left"/>
        <w:rPr>
          <w:rFonts w:ascii="Trebuchet MS" w:hAnsi="Trebuchet MS"/>
          <w:sz w:val="22"/>
          <w:szCs w:val="22"/>
        </w:rPr>
      </w:pPr>
    </w:p>
    <w:p w14:paraId="5C2F453C" w14:textId="77777777" w:rsidR="00457E1D" w:rsidRPr="00191CB4" w:rsidRDefault="00457E1D">
      <w:pPr>
        <w:spacing w:line="240" w:lineRule="auto"/>
        <w:ind w:firstLine="0"/>
        <w:jc w:val="left"/>
        <w:rPr>
          <w:rFonts w:ascii="Trebuchet MS" w:hAnsi="Trebuchet MS"/>
          <w:sz w:val="22"/>
          <w:szCs w:val="22"/>
        </w:rPr>
      </w:pPr>
    </w:p>
    <w:p w14:paraId="1C8005EF" w14:textId="77777777" w:rsidR="00457E1D" w:rsidRPr="00191CB4" w:rsidRDefault="00457E1D">
      <w:pPr>
        <w:spacing w:line="240" w:lineRule="auto"/>
        <w:ind w:firstLine="0"/>
        <w:jc w:val="left"/>
        <w:rPr>
          <w:rFonts w:ascii="Trebuchet MS" w:hAnsi="Trebuchet MS"/>
          <w:sz w:val="22"/>
          <w:szCs w:val="22"/>
        </w:rPr>
      </w:pPr>
    </w:p>
    <w:p w14:paraId="3E539E11" w14:textId="77777777" w:rsidR="00457E1D" w:rsidRPr="00191CB4" w:rsidRDefault="00000000" w:rsidP="004C7A6B">
      <w:pPr>
        <w:ind w:firstLine="0"/>
        <w:rPr>
          <w:rFonts w:ascii="Trebuchet MS" w:hAnsi="Trebuchet MS"/>
          <w:b/>
          <w:sz w:val="22"/>
          <w:szCs w:val="22"/>
        </w:rPr>
      </w:pPr>
      <w:r w:rsidRPr="00191CB4">
        <w:rPr>
          <w:rFonts w:ascii="Trebuchet MS" w:hAnsi="Trebuchet MS"/>
          <w:b/>
          <w:sz w:val="22"/>
          <w:szCs w:val="22"/>
        </w:rPr>
        <w:t xml:space="preserve">Considerações finais  </w:t>
      </w:r>
    </w:p>
    <w:p w14:paraId="28E3C20D" w14:textId="1342310D" w:rsidR="00457E1D" w:rsidRPr="00191CB4" w:rsidRDefault="00000000" w:rsidP="004C7A6B">
      <w:pPr>
        <w:ind w:firstLine="0"/>
        <w:rPr>
          <w:rFonts w:ascii="Trebuchet MS" w:hAnsi="Trebuchet MS"/>
          <w:sz w:val="22"/>
          <w:szCs w:val="22"/>
        </w:rPr>
      </w:pPr>
      <w:r w:rsidRPr="00191CB4">
        <w:rPr>
          <w:rFonts w:ascii="Trebuchet MS" w:hAnsi="Trebuchet MS"/>
          <w:b/>
          <w:sz w:val="22"/>
          <w:szCs w:val="22"/>
        </w:rPr>
        <w:t xml:space="preserve"> </w:t>
      </w:r>
      <w:r w:rsidRPr="00191CB4">
        <w:rPr>
          <w:rFonts w:ascii="Trebuchet MS" w:hAnsi="Trebuchet MS"/>
          <w:sz w:val="22"/>
          <w:szCs w:val="22"/>
        </w:rPr>
        <w:t xml:space="preserve">     A pesquisa feita </w:t>
      </w:r>
      <w:r w:rsidR="00C65B7A" w:rsidRPr="00191CB4">
        <w:rPr>
          <w:rFonts w:ascii="Trebuchet MS" w:hAnsi="Trebuchet MS"/>
          <w:sz w:val="22"/>
          <w:szCs w:val="22"/>
        </w:rPr>
        <w:t>anteriormente</w:t>
      </w:r>
      <w:r w:rsidRPr="00191CB4">
        <w:rPr>
          <w:rFonts w:ascii="Trebuchet MS" w:hAnsi="Trebuchet MS"/>
          <w:sz w:val="22"/>
          <w:szCs w:val="22"/>
        </w:rPr>
        <w:t xml:space="preserve"> gerou um sistema integrativo, eficiente e eficaz que possa vir a auxiliar de forma concreta a logística de gestão de estoque das Unidades Móveis de Urgência e Emergência (UMUEs) com os almoxarifados centrais, a fim de garantir o abastecimento de insumos para as ações de saúde em prol dos clientes em deslocamentos.</w:t>
      </w:r>
    </w:p>
    <w:p w14:paraId="44983853" w14:textId="77777777" w:rsidR="00457E1D" w:rsidRPr="00191CB4" w:rsidRDefault="00000000" w:rsidP="004C7A6B">
      <w:pPr>
        <w:ind w:firstLine="0"/>
        <w:rPr>
          <w:rFonts w:ascii="Trebuchet MS" w:hAnsi="Trebuchet MS"/>
          <w:sz w:val="22"/>
          <w:szCs w:val="22"/>
        </w:rPr>
      </w:pPr>
      <w:r w:rsidRPr="00191CB4">
        <w:rPr>
          <w:rFonts w:ascii="Trebuchet MS" w:hAnsi="Trebuchet MS"/>
          <w:sz w:val="22"/>
          <w:szCs w:val="22"/>
        </w:rPr>
        <w:tab/>
        <w:t xml:space="preserve">Nessa criação do produto que leva a marca </w:t>
      </w:r>
      <w:r w:rsidRPr="00191CB4">
        <w:rPr>
          <w:rFonts w:ascii="Trebuchet MS" w:hAnsi="Trebuchet MS"/>
          <w:b/>
          <w:sz w:val="22"/>
          <w:szCs w:val="22"/>
        </w:rPr>
        <w:t>SaiD</w:t>
      </w:r>
      <w:r w:rsidRPr="00191CB4">
        <w:rPr>
          <w:rFonts w:ascii="Trebuchet MS" w:hAnsi="Trebuchet MS"/>
          <w:sz w:val="22"/>
          <w:szCs w:val="22"/>
        </w:rPr>
        <w:t>, foi feita a simbiose de duas áreas de conhecimento: Engenharia e Enfermagem, que confluem seus campos de ideias, gerando um produto de uma área em prol da outra. Assim, conseguiu-se apontar soluções conjuntas focadas na melhoria da logística e gestão de recursos, potencializando a segurança e aumentando a qualidade na prestação de serviços de saúde.</w:t>
      </w:r>
    </w:p>
    <w:p w14:paraId="1EB5AC8F" w14:textId="77777777" w:rsidR="00457E1D" w:rsidRPr="00191CB4" w:rsidRDefault="00000000" w:rsidP="004C7A6B">
      <w:pPr>
        <w:ind w:firstLine="0"/>
        <w:rPr>
          <w:rFonts w:ascii="Trebuchet MS" w:hAnsi="Trebuchet MS"/>
          <w:sz w:val="22"/>
          <w:szCs w:val="22"/>
        </w:rPr>
      </w:pPr>
      <w:r w:rsidRPr="00191CB4">
        <w:rPr>
          <w:rFonts w:ascii="Trebuchet MS" w:hAnsi="Trebuchet MS"/>
          <w:sz w:val="22"/>
          <w:szCs w:val="22"/>
        </w:rPr>
        <w:tab/>
        <w:t>Faltava uma marca para que esse produto tecnológico pudesse ser inserido no mercado de insumos da área da saúde.</w:t>
      </w:r>
    </w:p>
    <w:p w14:paraId="3AA9ACB6" w14:textId="77777777" w:rsidR="00457E1D" w:rsidRPr="00191CB4" w:rsidRDefault="00000000" w:rsidP="004C7A6B">
      <w:pPr>
        <w:ind w:firstLine="0"/>
        <w:rPr>
          <w:rFonts w:ascii="Trebuchet MS" w:hAnsi="Trebuchet MS"/>
          <w:sz w:val="22"/>
          <w:szCs w:val="22"/>
        </w:rPr>
      </w:pPr>
      <w:r w:rsidRPr="00191CB4">
        <w:rPr>
          <w:rFonts w:ascii="Trebuchet MS" w:hAnsi="Trebuchet MS"/>
          <w:sz w:val="22"/>
          <w:szCs w:val="22"/>
        </w:rPr>
        <w:tab/>
        <w:t xml:space="preserve">Assim, tivemos a preocupação de criar uma identidade visual do </w:t>
      </w:r>
      <w:r w:rsidRPr="00191CB4">
        <w:rPr>
          <w:rFonts w:ascii="Trebuchet MS" w:hAnsi="Trebuchet MS"/>
          <w:i/>
          <w:sz w:val="22"/>
          <w:szCs w:val="22"/>
        </w:rPr>
        <w:t>Software</w:t>
      </w:r>
      <w:r w:rsidRPr="00191CB4">
        <w:rPr>
          <w:rFonts w:ascii="Trebuchet MS" w:hAnsi="Trebuchet MS"/>
          <w:sz w:val="22"/>
          <w:szCs w:val="22"/>
        </w:rPr>
        <w:t xml:space="preserve"> que denominamos SaiD e sua capacidade de adaptação por meio de atualizações periódicas que venha possibilitar a busca contínua por qualidade, redução de custos e benefícios em termos de tempo de execução </w:t>
      </w:r>
      <w:r w:rsidRPr="00191CB4">
        <w:rPr>
          <w:rFonts w:ascii="Trebuchet MS" w:hAnsi="Trebuchet MS"/>
          <w:i/>
          <w:sz w:val="22"/>
          <w:szCs w:val="22"/>
        </w:rPr>
        <w:t>(Lead time)</w:t>
      </w:r>
      <w:r w:rsidRPr="00191CB4">
        <w:rPr>
          <w:rFonts w:ascii="Trebuchet MS" w:hAnsi="Trebuchet MS"/>
          <w:sz w:val="22"/>
          <w:szCs w:val="22"/>
        </w:rPr>
        <w:t xml:space="preserve"> e eficácia operacional do “chão de fábrica” ou </w:t>
      </w:r>
      <w:r w:rsidRPr="00191CB4">
        <w:rPr>
          <w:rFonts w:ascii="Trebuchet MS" w:hAnsi="Trebuchet MS"/>
          <w:i/>
          <w:sz w:val="22"/>
          <w:szCs w:val="22"/>
        </w:rPr>
        <w:t>(Guemba)</w:t>
      </w:r>
      <w:r w:rsidRPr="00191CB4">
        <w:rPr>
          <w:rFonts w:ascii="Trebuchet MS" w:hAnsi="Trebuchet MS"/>
          <w:sz w:val="22"/>
          <w:szCs w:val="22"/>
        </w:rPr>
        <w:t xml:space="preserve">. </w:t>
      </w:r>
    </w:p>
    <w:p w14:paraId="1A5395E4" w14:textId="70A41320" w:rsidR="00457E1D" w:rsidRPr="00191CB4" w:rsidRDefault="00000000" w:rsidP="004C7A6B">
      <w:pPr>
        <w:ind w:firstLine="0"/>
        <w:rPr>
          <w:rFonts w:ascii="Trebuchet MS" w:hAnsi="Trebuchet MS"/>
          <w:sz w:val="22"/>
          <w:szCs w:val="22"/>
        </w:rPr>
      </w:pPr>
      <w:r w:rsidRPr="00191CB4">
        <w:rPr>
          <w:rFonts w:ascii="Trebuchet MS" w:hAnsi="Trebuchet MS"/>
          <w:sz w:val="22"/>
          <w:szCs w:val="22"/>
        </w:rPr>
        <w:tab/>
        <w:t xml:space="preserve">Por meio do exemplo apresentado neste relato de experiência procuramos evidenciar que se fez necessária a construção da logomarca (SaiD) cuidadosamente criada, com seu significado, sua origem, acreditando que a força visual da marca lhe dará identidade, pertencimento e esperamos que </w:t>
      </w:r>
      <w:r w:rsidR="002100E2" w:rsidRPr="00191CB4">
        <w:rPr>
          <w:rFonts w:ascii="Trebuchet MS" w:hAnsi="Trebuchet MS"/>
          <w:sz w:val="22"/>
          <w:szCs w:val="22"/>
        </w:rPr>
        <w:t>ela</w:t>
      </w:r>
      <w:r w:rsidRPr="00191CB4">
        <w:rPr>
          <w:rFonts w:ascii="Trebuchet MS" w:hAnsi="Trebuchet MS"/>
          <w:sz w:val="22"/>
          <w:szCs w:val="22"/>
        </w:rPr>
        <w:t xml:space="preserve"> possa remeter para a celeridade da logística porque acreditamos que por intermédio das logomarcas os produtos se tornam conhecidos e referenciados.</w:t>
      </w:r>
    </w:p>
    <w:p w14:paraId="13AA0227" w14:textId="77777777" w:rsidR="00457E1D" w:rsidRPr="00191CB4" w:rsidRDefault="00457E1D" w:rsidP="004C7A6B">
      <w:pPr>
        <w:ind w:firstLine="0"/>
        <w:rPr>
          <w:rFonts w:ascii="Trebuchet MS" w:hAnsi="Trebuchet MS"/>
          <w:sz w:val="22"/>
          <w:szCs w:val="22"/>
        </w:rPr>
      </w:pPr>
    </w:p>
    <w:p w14:paraId="454DD242" w14:textId="77777777" w:rsidR="00457E1D" w:rsidRDefault="00000000">
      <w:pPr>
        <w:ind w:firstLine="0"/>
        <w:rPr>
          <w:rFonts w:ascii="Trebuchet MS" w:hAnsi="Trebuchet MS"/>
          <w:b/>
          <w:sz w:val="22"/>
          <w:szCs w:val="22"/>
        </w:rPr>
      </w:pPr>
      <w:r w:rsidRPr="00191CB4">
        <w:rPr>
          <w:rFonts w:ascii="Trebuchet MS" w:hAnsi="Trebuchet MS"/>
          <w:b/>
          <w:sz w:val="22"/>
          <w:szCs w:val="22"/>
        </w:rPr>
        <w:t>REFERÊNCIAS</w:t>
      </w:r>
    </w:p>
    <w:p w14:paraId="64E17326" w14:textId="3419B986" w:rsidR="00103B13" w:rsidRDefault="00103B13" w:rsidP="00103B13">
      <w:pPr>
        <w:ind w:firstLine="0"/>
        <w:rPr>
          <w:rFonts w:ascii="Trebuchet MS" w:hAnsi="Trebuchet MS"/>
          <w:bCs/>
          <w:sz w:val="22"/>
          <w:szCs w:val="22"/>
        </w:rPr>
      </w:pPr>
      <w:r>
        <w:rPr>
          <w:rFonts w:ascii="Trebuchet MS" w:hAnsi="Trebuchet MS"/>
          <w:bCs/>
          <w:sz w:val="22"/>
          <w:szCs w:val="22"/>
        </w:rPr>
        <w:t xml:space="preserve">1. </w:t>
      </w:r>
      <w:r w:rsidRPr="00103B13">
        <w:rPr>
          <w:rFonts w:ascii="Trebuchet MS" w:hAnsi="Trebuchet MS"/>
          <w:bCs/>
          <w:sz w:val="22"/>
          <w:szCs w:val="22"/>
        </w:rPr>
        <w:t xml:space="preserve">ALMEIDA, M. Semiótica Documental: aspectos contextuais, teóricos e interdisciplinares. Disponível em: </w:t>
      </w:r>
      <w:hyperlink r:id="rId12" w:tgtFrame="_new" w:history="1">
        <w:r w:rsidRPr="00103B13">
          <w:rPr>
            <w:rStyle w:val="Hyperlink"/>
            <w:rFonts w:ascii="Trebuchet MS" w:hAnsi="Trebuchet MS"/>
            <w:bCs/>
            <w:sz w:val="22"/>
            <w:szCs w:val="22"/>
          </w:rPr>
          <w:t>https://books.scielo.org/id/3vvxq/pdf/almeida-9786586546897.pdf</w:t>
        </w:r>
      </w:hyperlink>
      <w:r w:rsidRPr="00103B13">
        <w:rPr>
          <w:rFonts w:ascii="Trebuchet MS" w:hAnsi="Trebuchet MS"/>
          <w:bCs/>
          <w:sz w:val="22"/>
          <w:szCs w:val="22"/>
        </w:rPr>
        <w:t>. Acesso em: 30 set. 2024.</w:t>
      </w:r>
    </w:p>
    <w:p w14:paraId="380B5F3C" w14:textId="0A4B5117" w:rsidR="00103B13" w:rsidRPr="00103B13" w:rsidRDefault="00103B13" w:rsidP="00103B13">
      <w:pPr>
        <w:ind w:firstLine="0"/>
        <w:rPr>
          <w:rFonts w:ascii="Trebuchet MS" w:hAnsi="Trebuchet MS"/>
          <w:bCs/>
          <w:sz w:val="22"/>
          <w:szCs w:val="22"/>
        </w:rPr>
      </w:pPr>
      <w:r>
        <w:rPr>
          <w:rFonts w:ascii="Trebuchet MS" w:hAnsi="Trebuchet MS"/>
          <w:bCs/>
          <w:sz w:val="22"/>
          <w:szCs w:val="22"/>
        </w:rPr>
        <w:t>2.</w:t>
      </w:r>
      <w:r w:rsidRPr="00103B13">
        <w:rPr>
          <w:rFonts w:ascii="Trebuchet MS" w:hAnsi="Trebuchet MS"/>
          <w:bCs/>
          <w:sz w:val="22"/>
          <w:szCs w:val="22"/>
        </w:rPr>
        <w:t xml:space="preserve">  A12. A cruz de Santo André. Redação A12, 2022. Disponível em: </w:t>
      </w:r>
      <w:hyperlink r:id="rId13" w:tgtFrame="_new" w:history="1">
        <w:r w:rsidRPr="00103B13">
          <w:rPr>
            <w:rStyle w:val="Hyperlink"/>
            <w:rFonts w:ascii="Trebuchet MS" w:hAnsi="Trebuchet MS"/>
            <w:bCs/>
            <w:sz w:val="22"/>
            <w:szCs w:val="22"/>
          </w:rPr>
          <w:t>https://www.a12.com/redacaoa12/espiritualidade/a-cruz-de-santo-andre</w:t>
        </w:r>
      </w:hyperlink>
      <w:r w:rsidRPr="00103B13">
        <w:rPr>
          <w:rFonts w:ascii="Trebuchet MS" w:hAnsi="Trebuchet MS"/>
          <w:bCs/>
          <w:sz w:val="22"/>
          <w:szCs w:val="22"/>
        </w:rPr>
        <w:t>. Acesso em: 29 set. 2024.</w:t>
      </w:r>
    </w:p>
    <w:p w14:paraId="27513FE3" w14:textId="06729648" w:rsidR="00103B13" w:rsidRPr="00103B13" w:rsidRDefault="00103B13" w:rsidP="00103B13">
      <w:pPr>
        <w:ind w:firstLine="0"/>
        <w:rPr>
          <w:rFonts w:ascii="Trebuchet MS" w:hAnsi="Trebuchet MS"/>
          <w:bCs/>
          <w:sz w:val="22"/>
          <w:szCs w:val="22"/>
        </w:rPr>
      </w:pPr>
      <w:r>
        <w:rPr>
          <w:rFonts w:ascii="Trebuchet MS" w:hAnsi="Trebuchet MS"/>
          <w:bCs/>
          <w:sz w:val="22"/>
          <w:szCs w:val="22"/>
        </w:rPr>
        <w:t>3.</w:t>
      </w:r>
      <w:r w:rsidRPr="00103B13">
        <w:rPr>
          <w:rFonts w:ascii="Trebuchet MS" w:hAnsi="Trebuchet MS"/>
          <w:bCs/>
          <w:sz w:val="22"/>
          <w:szCs w:val="22"/>
        </w:rPr>
        <w:t xml:space="preserve">  ALETEIA. A Cruz de Santo André e o seu inspirador significado: Ela surge de um humilde pedido do Apóstolo na hora de ser crucificado. 2017. Disponível em: </w:t>
      </w:r>
      <w:hyperlink r:id="rId14" w:tgtFrame="_new" w:history="1">
        <w:r w:rsidRPr="00103B13">
          <w:rPr>
            <w:rStyle w:val="Hyperlink"/>
            <w:rFonts w:ascii="Trebuchet MS" w:hAnsi="Trebuchet MS"/>
            <w:bCs/>
            <w:sz w:val="22"/>
            <w:szCs w:val="22"/>
          </w:rPr>
          <w:t>https://pt.aleteia.org/2017/11/30/a-cruz-de-santo-andre-e-o-seu-inspirador-significado/</w:t>
        </w:r>
      </w:hyperlink>
      <w:r w:rsidRPr="00103B13">
        <w:rPr>
          <w:rFonts w:ascii="Trebuchet MS" w:hAnsi="Trebuchet MS"/>
          <w:bCs/>
          <w:sz w:val="22"/>
          <w:szCs w:val="22"/>
        </w:rPr>
        <w:t>. Acesso em: 29 set. 2024.</w:t>
      </w:r>
    </w:p>
    <w:p w14:paraId="730CBF0E" w14:textId="74FC0119" w:rsidR="00103B13" w:rsidRPr="00103B13" w:rsidRDefault="00103B13" w:rsidP="00103B13">
      <w:pPr>
        <w:ind w:firstLine="0"/>
        <w:rPr>
          <w:rFonts w:ascii="Trebuchet MS" w:hAnsi="Trebuchet MS"/>
          <w:bCs/>
          <w:sz w:val="22"/>
          <w:szCs w:val="22"/>
        </w:rPr>
      </w:pPr>
      <w:r>
        <w:rPr>
          <w:rFonts w:ascii="Trebuchet MS" w:hAnsi="Trebuchet MS"/>
          <w:bCs/>
          <w:sz w:val="22"/>
          <w:szCs w:val="22"/>
        </w:rPr>
        <w:t>4.</w:t>
      </w:r>
      <w:r w:rsidRPr="00103B13">
        <w:rPr>
          <w:rFonts w:ascii="Trebuchet MS" w:hAnsi="Trebuchet MS"/>
          <w:bCs/>
          <w:sz w:val="22"/>
          <w:szCs w:val="22"/>
        </w:rPr>
        <w:t xml:space="preserve">  CAMPOS, A. R. P.; NAPOLEÃO, E.; SOUSA, R. P. L. Atributos gráficos da heráldica em marcas comerciais: Graphic attributes of heraldic brands. 2018. Disponível em: </w:t>
      </w:r>
      <w:hyperlink r:id="rId15" w:tgtFrame="_new" w:history="1">
        <w:r w:rsidRPr="00103B13">
          <w:rPr>
            <w:rStyle w:val="Hyperlink"/>
            <w:rFonts w:ascii="Trebuchet MS" w:hAnsi="Trebuchet MS"/>
            <w:bCs/>
            <w:sz w:val="22"/>
            <w:szCs w:val="22"/>
          </w:rPr>
          <w:t>https://www.revistas.udesc.br/index.php/dapesquisa/article/view/13974</w:t>
        </w:r>
      </w:hyperlink>
      <w:r w:rsidRPr="00103B13">
        <w:rPr>
          <w:rFonts w:ascii="Trebuchet MS" w:hAnsi="Trebuchet MS"/>
          <w:bCs/>
          <w:sz w:val="22"/>
          <w:szCs w:val="22"/>
        </w:rPr>
        <w:t>. Acesso em: 29 set. 2024.</w:t>
      </w:r>
    </w:p>
    <w:p w14:paraId="4B0A62E3" w14:textId="4647A77B" w:rsidR="00103B13" w:rsidRPr="00103B13" w:rsidRDefault="00103B13" w:rsidP="00103B13">
      <w:pPr>
        <w:ind w:firstLine="0"/>
        <w:rPr>
          <w:rFonts w:ascii="Trebuchet MS" w:hAnsi="Trebuchet MS"/>
          <w:bCs/>
          <w:sz w:val="22"/>
          <w:szCs w:val="22"/>
        </w:rPr>
      </w:pPr>
      <w:r>
        <w:rPr>
          <w:rFonts w:ascii="Trebuchet MS" w:hAnsi="Trebuchet MS"/>
          <w:bCs/>
          <w:sz w:val="22"/>
          <w:szCs w:val="22"/>
        </w:rPr>
        <w:t>5.</w:t>
      </w:r>
      <w:r w:rsidR="002100E2">
        <w:rPr>
          <w:rFonts w:ascii="Trebuchet MS" w:hAnsi="Trebuchet MS"/>
          <w:bCs/>
          <w:sz w:val="22"/>
          <w:szCs w:val="22"/>
        </w:rPr>
        <w:t xml:space="preserve"> </w:t>
      </w:r>
      <w:r w:rsidRPr="00103B13">
        <w:rPr>
          <w:rFonts w:ascii="Trebuchet MS" w:hAnsi="Trebuchet MS"/>
          <w:bCs/>
          <w:sz w:val="22"/>
          <w:szCs w:val="22"/>
        </w:rPr>
        <w:t xml:space="preserve">MUNDO DA EDUCAÇÃO. A bandeira da Inglaterra. Disponível em: </w:t>
      </w:r>
      <w:hyperlink r:id="rId16" w:tgtFrame="_new" w:history="1">
        <w:r w:rsidRPr="00103B13">
          <w:rPr>
            <w:rStyle w:val="Hyperlink"/>
            <w:rFonts w:ascii="Trebuchet MS" w:hAnsi="Trebuchet MS"/>
            <w:bCs/>
            <w:sz w:val="22"/>
            <w:szCs w:val="22"/>
          </w:rPr>
          <w:t>https://mundoeducacao.uol.com.br/geografia/bandeira-da-inglaterra.htm</w:t>
        </w:r>
      </w:hyperlink>
      <w:r w:rsidRPr="00103B13">
        <w:rPr>
          <w:rFonts w:ascii="Trebuchet MS" w:hAnsi="Trebuchet MS"/>
          <w:bCs/>
          <w:sz w:val="22"/>
          <w:szCs w:val="22"/>
        </w:rPr>
        <w:t>. Acesso em: 29 set. 2024.</w:t>
      </w:r>
    </w:p>
    <w:p w14:paraId="68808065" w14:textId="0608DA26" w:rsidR="00103B13" w:rsidRPr="00103B13" w:rsidRDefault="00103B13" w:rsidP="00103B13">
      <w:pPr>
        <w:ind w:firstLine="0"/>
        <w:rPr>
          <w:rFonts w:ascii="Trebuchet MS" w:hAnsi="Trebuchet MS"/>
          <w:bCs/>
          <w:sz w:val="22"/>
          <w:szCs w:val="22"/>
        </w:rPr>
      </w:pPr>
      <w:r>
        <w:rPr>
          <w:rFonts w:ascii="Trebuchet MS" w:hAnsi="Trebuchet MS"/>
          <w:bCs/>
          <w:sz w:val="22"/>
          <w:szCs w:val="22"/>
        </w:rPr>
        <w:t>6.</w:t>
      </w:r>
      <w:r w:rsidRPr="00103B13">
        <w:rPr>
          <w:rFonts w:ascii="Trebuchet MS" w:hAnsi="Trebuchet MS"/>
          <w:bCs/>
          <w:sz w:val="22"/>
          <w:szCs w:val="22"/>
        </w:rPr>
        <w:t xml:space="preserve">  MUSSI, R.; FLORES, A.; ALMEIDA, M. Pressupostos para a elaboração de relato de experiência como conhecimento científico. Disponível em: </w:t>
      </w:r>
      <w:hyperlink r:id="rId17" w:tgtFrame="_new" w:history="1">
        <w:r w:rsidRPr="00103B13">
          <w:rPr>
            <w:rStyle w:val="Hyperlink"/>
            <w:rFonts w:ascii="Trebuchet MS" w:hAnsi="Trebuchet MS"/>
            <w:bCs/>
            <w:sz w:val="22"/>
            <w:szCs w:val="22"/>
          </w:rPr>
          <w:t>http://educa.fcc.org.br/pdf/apraxis/v17n48/2178-2679-apraxis-17-48-60.pdf</w:t>
        </w:r>
      </w:hyperlink>
      <w:r w:rsidRPr="00103B13">
        <w:rPr>
          <w:rFonts w:ascii="Trebuchet MS" w:hAnsi="Trebuchet MS"/>
          <w:bCs/>
          <w:sz w:val="22"/>
          <w:szCs w:val="22"/>
        </w:rPr>
        <w:t>. Acesso em: 30 set. 2024.</w:t>
      </w:r>
    </w:p>
    <w:p w14:paraId="24CA8C0B" w14:textId="2A6122A6" w:rsidR="00103B13" w:rsidRPr="00103B13" w:rsidRDefault="002100E2" w:rsidP="00103B13">
      <w:pPr>
        <w:ind w:firstLine="0"/>
        <w:rPr>
          <w:rFonts w:ascii="Trebuchet MS" w:hAnsi="Trebuchet MS"/>
          <w:bCs/>
          <w:sz w:val="22"/>
          <w:szCs w:val="22"/>
        </w:rPr>
      </w:pPr>
      <w:r>
        <w:rPr>
          <w:rFonts w:ascii="Trebuchet MS" w:hAnsi="Trebuchet MS"/>
          <w:bCs/>
          <w:sz w:val="22"/>
          <w:szCs w:val="22"/>
        </w:rPr>
        <w:t>7.</w:t>
      </w:r>
      <w:r w:rsidR="00103B13" w:rsidRPr="00103B13">
        <w:rPr>
          <w:rFonts w:ascii="Trebuchet MS" w:hAnsi="Trebuchet MS"/>
          <w:bCs/>
          <w:sz w:val="22"/>
          <w:szCs w:val="22"/>
        </w:rPr>
        <w:t xml:space="preserve"> RODRIGUES, L. O que existe em comum no Laser, um pacote de chicletes e a IBM? 2016. Disponível em: </w:t>
      </w:r>
      <w:hyperlink r:id="rId18" w:tgtFrame="_new" w:history="1">
        <w:r w:rsidR="00103B13" w:rsidRPr="00103B13">
          <w:rPr>
            <w:rStyle w:val="Hyperlink"/>
            <w:rFonts w:ascii="Trebuchet MS" w:hAnsi="Trebuchet MS"/>
            <w:bCs/>
            <w:sz w:val="22"/>
            <w:szCs w:val="22"/>
          </w:rPr>
          <w:t>https://www.linkedin.com/pulse/laser-um-pacote-de-chicletes-e-ibm-lilian-strassacappa/?originalSubdomain=pt</w:t>
        </w:r>
      </w:hyperlink>
      <w:r w:rsidR="00103B13" w:rsidRPr="00103B13">
        <w:rPr>
          <w:rFonts w:ascii="Trebuchet MS" w:hAnsi="Trebuchet MS"/>
          <w:bCs/>
          <w:sz w:val="22"/>
          <w:szCs w:val="22"/>
        </w:rPr>
        <w:t>. Acesso em: 3 nov. 2022.</w:t>
      </w:r>
    </w:p>
    <w:p w14:paraId="096B4450" w14:textId="21E26DE7" w:rsidR="00103B13" w:rsidRPr="00103B13" w:rsidRDefault="002100E2" w:rsidP="00103B13">
      <w:pPr>
        <w:ind w:firstLine="0"/>
        <w:rPr>
          <w:rFonts w:ascii="Trebuchet MS" w:hAnsi="Trebuchet MS"/>
          <w:bCs/>
          <w:sz w:val="22"/>
          <w:szCs w:val="22"/>
        </w:rPr>
      </w:pPr>
      <w:r>
        <w:rPr>
          <w:rFonts w:ascii="Trebuchet MS" w:hAnsi="Trebuchet MS"/>
          <w:bCs/>
          <w:sz w:val="22"/>
          <w:szCs w:val="22"/>
        </w:rPr>
        <w:t>8.</w:t>
      </w:r>
      <w:r w:rsidR="00103B13" w:rsidRPr="00103B13">
        <w:rPr>
          <w:rFonts w:ascii="Trebuchet MS" w:hAnsi="Trebuchet MS"/>
          <w:bCs/>
          <w:sz w:val="22"/>
          <w:szCs w:val="22"/>
        </w:rPr>
        <w:t xml:space="preserve">  RUÃO, T.; CARRILLO, M. A modernização da identidade visual das universidades: Os casos da Universidade da Extremadura (Espanha) e da Universidade do Minho (Portugal). 2005. Disponível em: </w:t>
      </w:r>
      <w:hyperlink r:id="rId19" w:tgtFrame="_new" w:history="1">
        <w:r w:rsidR="00103B13" w:rsidRPr="00103B13">
          <w:rPr>
            <w:rStyle w:val="Hyperlink"/>
            <w:rFonts w:ascii="Trebuchet MS" w:hAnsi="Trebuchet MS"/>
            <w:bCs/>
            <w:sz w:val="22"/>
            <w:szCs w:val="22"/>
          </w:rPr>
          <w:t>https://repositorium.sdum.uminho.pt/bitstream/1822/54059/1/Ruao_Carrillo_2005_cs.pdf</w:t>
        </w:r>
      </w:hyperlink>
      <w:r w:rsidR="00103B13" w:rsidRPr="00103B13">
        <w:rPr>
          <w:rFonts w:ascii="Trebuchet MS" w:hAnsi="Trebuchet MS"/>
          <w:bCs/>
          <w:sz w:val="22"/>
          <w:szCs w:val="22"/>
        </w:rPr>
        <w:t>. Acesso em: 30 ago. 2024.</w:t>
      </w:r>
    </w:p>
    <w:p w14:paraId="73285B05" w14:textId="5CE5C433" w:rsidR="00103B13" w:rsidRPr="00103B13" w:rsidRDefault="002100E2" w:rsidP="00103B13">
      <w:pPr>
        <w:ind w:firstLine="0"/>
        <w:rPr>
          <w:rFonts w:ascii="Trebuchet MS" w:hAnsi="Trebuchet MS"/>
          <w:bCs/>
          <w:sz w:val="22"/>
          <w:szCs w:val="22"/>
        </w:rPr>
      </w:pPr>
      <w:r>
        <w:rPr>
          <w:rFonts w:ascii="Trebuchet MS" w:hAnsi="Trebuchet MS"/>
          <w:bCs/>
          <w:sz w:val="22"/>
          <w:szCs w:val="22"/>
        </w:rPr>
        <w:t>9.</w:t>
      </w:r>
      <w:r w:rsidR="00103B13" w:rsidRPr="00103B13">
        <w:rPr>
          <w:rFonts w:ascii="Trebuchet MS" w:hAnsi="Trebuchet MS"/>
          <w:bCs/>
          <w:sz w:val="22"/>
          <w:szCs w:val="22"/>
        </w:rPr>
        <w:t xml:space="preserve">  VEMCOMAENGENHARIAQUIMICA. Deusa Minerva e a Engenharia. Disponível em: </w:t>
      </w:r>
      <w:hyperlink r:id="rId20" w:tgtFrame="_new" w:history="1">
        <w:r w:rsidR="00103B13" w:rsidRPr="00103B13">
          <w:rPr>
            <w:rStyle w:val="Hyperlink"/>
            <w:rFonts w:ascii="Trebuchet MS" w:hAnsi="Trebuchet MS"/>
            <w:bCs/>
            <w:sz w:val="22"/>
            <w:szCs w:val="22"/>
          </w:rPr>
          <w:t>https://vemcomaengenhariaquimica.wordpress.com/2018/03/19/deusa-minerva-e-a-engenharia/</w:t>
        </w:r>
      </w:hyperlink>
      <w:r w:rsidR="00103B13" w:rsidRPr="00103B13">
        <w:rPr>
          <w:rFonts w:ascii="Trebuchet MS" w:hAnsi="Trebuchet MS"/>
          <w:bCs/>
          <w:sz w:val="22"/>
          <w:szCs w:val="22"/>
        </w:rPr>
        <w:t>. Acesso em: 29 set. 2024.</w:t>
      </w:r>
    </w:p>
    <w:p w14:paraId="6E38C43A" w14:textId="1ABDE50B" w:rsidR="00103B13" w:rsidRPr="00103B13" w:rsidRDefault="002100E2" w:rsidP="00103B13">
      <w:pPr>
        <w:ind w:firstLine="0"/>
        <w:rPr>
          <w:rFonts w:ascii="Trebuchet MS" w:hAnsi="Trebuchet MS"/>
          <w:bCs/>
          <w:sz w:val="22"/>
          <w:szCs w:val="22"/>
        </w:rPr>
      </w:pPr>
      <w:r>
        <w:rPr>
          <w:rFonts w:ascii="Trebuchet MS" w:hAnsi="Trebuchet MS"/>
          <w:bCs/>
          <w:sz w:val="22"/>
          <w:szCs w:val="22"/>
        </w:rPr>
        <w:t>10.</w:t>
      </w:r>
      <w:r w:rsidR="00103B13" w:rsidRPr="00103B13">
        <w:rPr>
          <w:rFonts w:ascii="Trebuchet MS" w:hAnsi="Trebuchet MS"/>
          <w:bCs/>
          <w:sz w:val="22"/>
          <w:szCs w:val="22"/>
        </w:rPr>
        <w:t xml:space="preserve">  ROUQUETE, M. L. Representações e práticas sociais: alguns elementos teóricos. In: MOREIRA, A. S. P.; OLIVEIRA, D. C. (Org.). Estudos interdisciplinares de </w:t>
      </w:r>
      <w:r w:rsidR="00103B13" w:rsidRPr="00103B13">
        <w:rPr>
          <w:rFonts w:ascii="Trebuchet MS" w:hAnsi="Trebuchet MS"/>
          <w:bCs/>
          <w:sz w:val="22"/>
          <w:szCs w:val="22"/>
        </w:rPr>
        <w:lastRenderedPageBreak/>
        <w:t>representações sociais. 2. ed. Goiânia: AB, 2000. p. 39-46. Disponível em: chrome-extension://efaidnbmnnnibpcajpcglclefindmkaj/</w:t>
      </w:r>
      <w:hyperlink r:id="rId21" w:tgtFrame="_new" w:history="1">
        <w:r w:rsidR="00103B13" w:rsidRPr="00103B13">
          <w:rPr>
            <w:rStyle w:val="Hyperlink"/>
            <w:rFonts w:ascii="Trebuchet MS" w:hAnsi="Trebuchet MS"/>
            <w:bCs/>
            <w:sz w:val="22"/>
            <w:szCs w:val="22"/>
          </w:rPr>
          <w:t>https://pepsic.bvsalud.org/pdf/tp/v8n3/v8n3a05.pdf</w:t>
        </w:r>
      </w:hyperlink>
      <w:r w:rsidR="00103B13" w:rsidRPr="00103B13">
        <w:rPr>
          <w:rFonts w:ascii="Trebuchet MS" w:hAnsi="Trebuchet MS"/>
          <w:bCs/>
          <w:sz w:val="22"/>
          <w:szCs w:val="22"/>
        </w:rPr>
        <w:t>. Acesso em: 1 out. 2024.</w:t>
      </w:r>
    </w:p>
    <w:p w14:paraId="12CCD730" w14:textId="5F6E86E4" w:rsidR="00103B13" w:rsidRPr="00103B13" w:rsidRDefault="002100E2" w:rsidP="00103B13">
      <w:pPr>
        <w:ind w:firstLine="0"/>
        <w:rPr>
          <w:rFonts w:ascii="Trebuchet MS" w:hAnsi="Trebuchet MS"/>
          <w:bCs/>
          <w:sz w:val="22"/>
          <w:szCs w:val="22"/>
        </w:rPr>
      </w:pPr>
      <w:r>
        <w:rPr>
          <w:rFonts w:ascii="Trebuchet MS" w:hAnsi="Trebuchet MS"/>
          <w:bCs/>
          <w:sz w:val="22"/>
          <w:szCs w:val="22"/>
        </w:rPr>
        <w:t>11.</w:t>
      </w:r>
      <w:r w:rsidR="00103B13" w:rsidRPr="00103B13">
        <w:rPr>
          <w:rFonts w:ascii="Trebuchet MS" w:hAnsi="Trebuchet MS"/>
          <w:bCs/>
          <w:sz w:val="22"/>
          <w:szCs w:val="22"/>
        </w:rPr>
        <w:t xml:space="preserve">  SANTAELLA, L.; NOTH, W. Imagem: cognição, semiótica e mídia. São Paulo: Iluminuras, 2012.</w:t>
      </w:r>
    </w:p>
    <w:p w14:paraId="5768187D" w14:textId="50FADBB0" w:rsidR="00103B13" w:rsidRPr="00103B13" w:rsidRDefault="002100E2" w:rsidP="00103B13">
      <w:pPr>
        <w:ind w:firstLine="0"/>
        <w:rPr>
          <w:rFonts w:ascii="Trebuchet MS" w:hAnsi="Trebuchet MS"/>
          <w:bCs/>
          <w:sz w:val="22"/>
          <w:szCs w:val="22"/>
        </w:rPr>
      </w:pPr>
      <w:r>
        <w:rPr>
          <w:rFonts w:ascii="Trebuchet MS" w:hAnsi="Trebuchet MS"/>
          <w:bCs/>
          <w:sz w:val="22"/>
          <w:szCs w:val="22"/>
        </w:rPr>
        <w:t>12.</w:t>
      </w:r>
      <w:r w:rsidR="00103B13" w:rsidRPr="00103B13">
        <w:rPr>
          <w:rFonts w:ascii="Trebuchet MS" w:hAnsi="Trebuchet MS"/>
          <w:bCs/>
          <w:sz w:val="22"/>
          <w:szCs w:val="22"/>
        </w:rPr>
        <w:t xml:space="preserve">  SANTAELLA, L. Lucia Santaella analisa as tecnologias e seus efeitos cognitivos. Revista Educação, 2021. Disponível em: </w:t>
      </w:r>
      <w:hyperlink r:id="rId22" w:tgtFrame="_new" w:history="1">
        <w:r w:rsidR="00103B13" w:rsidRPr="00103B13">
          <w:rPr>
            <w:rStyle w:val="Hyperlink"/>
            <w:rFonts w:ascii="Trebuchet MS" w:hAnsi="Trebuchet MS"/>
            <w:bCs/>
            <w:sz w:val="22"/>
            <w:szCs w:val="22"/>
          </w:rPr>
          <w:t>https://revistaeducacao.com.br/2021/07/05/lucia-santaella-tecnologias/</w:t>
        </w:r>
      </w:hyperlink>
      <w:r w:rsidR="00103B13" w:rsidRPr="00103B13">
        <w:rPr>
          <w:rFonts w:ascii="Trebuchet MS" w:hAnsi="Trebuchet MS"/>
          <w:bCs/>
          <w:sz w:val="22"/>
          <w:szCs w:val="22"/>
        </w:rPr>
        <w:t>. Acesso em: 3 out. 2024.</w:t>
      </w:r>
    </w:p>
    <w:p w14:paraId="4F805B43" w14:textId="207CF7FE" w:rsidR="00103B13" w:rsidRPr="00103B13" w:rsidRDefault="002100E2" w:rsidP="00103B13">
      <w:pPr>
        <w:ind w:firstLine="0"/>
        <w:rPr>
          <w:rFonts w:ascii="Trebuchet MS" w:hAnsi="Trebuchet MS"/>
          <w:bCs/>
          <w:sz w:val="22"/>
          <w:szCs w:val="22"/>
        </w:rPr>
      </w:pPr>
      <w:r>
        <w:rPr>
          <w:rFonts w:ascii="Trebuchet MS" w:hAnsi="Trebuchet MS"/>
          <w:bCs/>
          <w:sz w:val="22"/>
          <w:szCs w:val="22"/>
        </w:rPr>
        <w:t>13</w:t>
      </w:r>
      <w:r w:rsidR="00103B13" w:rsidRPr="00103B13">
        <w:rPr>
          <w:rFonts w:ascii="Trebuchet MS" w:hAnsi="Trebuchet MS"/>
          <w:bCs/>
          <w:sz w:val="22"/>
          <w:szCs w:val="22"/>
        </w:rPr>
        <w:t xml:space="preserve">  SANTIDRIÁN, M. del C. Dicionário dos Santos. São Paulo: Editora Santuário, 2010. 17 p.</w:t>
      </w:r>
    </w:p>
    <w:p w14:paraId="578E7497" w14:textId="77777777" w:rsidR="00103B13" w:rsidRPr="00103B13" w:rsidRDefault="00103B13">
      <w:pPr>
        <w:ind w:firstLine="0"/>
        <w:rPr>
          <w:rFonts w:ascii="Trebuchet MS" w:hAnsi="Trebuchet MS"/>
          <w:bCs/>
          <w:sz w:val="22"/>
          <w:szCs w:val="22"/>
        </w:rPr>
      </w:pPr>
    </w:p>
    <w:sectPr w:rsidR="00103B13" w:rsidRPr="00103B13">
      <w:footerReference w:type="default" r:id="rId2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26562" w14:textId="77777777" w:rsidR="00D74B94" w:rsidRDefault="00D74B94">
      <w:pPr>
        <w:spacing w:line="240" w:lineRule="auto"/>
      </w:pPr>
      <w:r>
        <w:separator/>
      </w:r>
    </w:p>
  </w:endnote>
  <w:endnote w:type="continuationSeparator" w:id="0">
    <w:p w14:paraId="501045BC" w14:textId="77777777" w:rsidR="00D74B94" w:rsidRDefault="00D7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5881AE9-2147-4B44-AF5C-EA3ED22C1BC5}"/>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6CB3447-A263-4DB1-92D4-922309F82096}"/>
    <w:embedItalic r:id="rId3" w:fontKey="{21E67786-CACE-4F32-B132-1D1FFB83ECCF}"/>
  </w:font>
  <w:font w:name="Trebuchet MS">
    <w:panose1 w:val="020B0603020202020204"/>
    <w:charset w:val="00"/>
    <w:family w:val="swiss"/>
    <w:pitch w:val="variable"/>
    <w:sig w:usb0="00000687" w:usb1="00000000" w:usb2="00000000" w:usb3="00000000" w:csb0="0000009F" w:csb1="00000000"/>
    <w:embedRegular r:id="rId4" w:fontKey="{B29B2EDC-D73F-4F8D-9EC3-8FD40F943068}"/>
    <w:embedBold r:id="rId5" w:fontKey="{2FD41868-9DD6-44AA-B70E-6C326D4B841B}"/>
    <w:embedItalic r:id="rId6" w:fontKey="{9EF8FB86-1D96-4A7B-9E1C-9EF87FF0E07D}"/>
    <w:embedBoldItalic r:id="rId7" w:fontKey="{0D68311F-7ADE-4C81-9104-32DE9DC91DA5}"/>
  </w:font>
  <w:font w:name="Calibri Light">
    <w:panose1 w:val="020F0302020204030204"/>
    <w:charset w:val="00"/>
    <w:family w:val="swiss"/>
    <w:pitch w:val="variable"/>
    <w:sig w:usb0="E4002EFF" w:usb1="C200247B" w:usb2="00000009" w:usb3="00000000" w:csb0="000001FF" w:csb1="00000000"/>
    <w:embedRegular r:id="rId8" w:fontKey="{4FE020F0-A625-41A1-B8E3-8DAE4A8C1049}"/>
  </w:font>
  <w:font w:name="Calibri">
    <w:panose1 w:val="020F0502020204030204"/>
    <w:charset w:val="00"/>
    <w:family w:val="swiss"/>
    <w:pitch w:val="variable"/>
    <w:sig w:usb0="E4002EFF" w:usb1="C200247B" w:usb2="00000009" w:usb3="00000000" w:csb0="000001FF" w:csb1="00000000"/>
    <w:embedRegular r:id="rId9" w:fontKey="{ED76F632-2FE2-402F-96C7-27246D9F85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66E28" w14:textId="77777777" w:rsidR="00457E1D" w:rsidRDefault="00457E1D">
    <w:pPr>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FF585" w14:textId="77777777" w:rsidR="00D74B94" w:rsidRDefault="00D74B94">
      <w:pPr>
        <w:spacing w:line="240" w:lineRule="auto"/>
      </w:pPr>
      <w:r>
        <w:separator/>
      </w:r>
    </w:p>
  </w:footnote>
  <w:footnote w:type="continuationSeparator" w:id="0">
    <w:p w14:paraId="0E639925" w14:textId="77777777" w:rsidR="00D74B94" w:rsidRDefault="00D74B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A0836"/>
    <w:multiLevelType w:val="multilevel"/>
    <w:tmpl w:val="77F434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FA7708"/>
    <w:multiLevelType w:val="multilevel"/>
    <w:tmpl w:val="8F985E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7AB2D2B"/>
    <w:multiLevelType w:val="multilevel"/>
    <w:tmpl w:val="10EC77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01708408">
    <w:abstractNumId w:val="1"/>
  </w:num>
  <w:num w:numId="2" w16cid:durableId="1658411468">
    <w:abstractNumId w:val="2"/>
  </w:num>
  <w:num w:numId="3" w16cid:durableId="1864317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E1D"/>
    <w:rsid w:val="00103B13"/>
    <w:rsid w:val="00191CB4"/>
    <w:rsid w:val="002100E2"/>
    <w:rsid w:val="00336077"/>
    <w:rsid w:val="0044019C"/>
    <w:rsid w:val="00457E1D"/>
    <w:rsid w:val="004C7A6B"/>
    <w:rsid w:val="00C65B7A"/>
    <w:rsid w:val="00D74B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03293"/>
  <w15:docId w15:val="{B599F092-CF92-4423-AE54-047F218BE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tabs>
          <w:tab w:val="left" w:pos="709"/>
        </w:tabs>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2F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C65B7A"/>
    <w:pPr>
      <w:tabs>
        <w:tab w:val="clear" w:pos="709"/>
        <w:tab w:val="center" w:pos="4252"/>
        <w:tab w:val="right" w:pos="8504"/>
      </w:tabs>
      <w:spacing w:line="240" w:lineRule="auto"/>
    </w:pPr>
  </w:style>
  <w:style w:type="character" w:customStyle="1" w:styleId="CabealhoChar">
    <w:name w:val="Cabeçalho Char"/>
    <w:basedOn w:val="Fontepargpadro"/>
    <w:link w:val="Cabealho"/>
    <w:uiPriority w:val="99"/>
    <w:rsid w:val="00C65B7A"/>
  </w:style>
  <w:style w:type="paragraph" w:styleId="Rodap">
    <w:name w:val="footer"/>
    <w:basedOn w:val="Normal"/>
    <w:link w:val="RodapChar"/>
    <w:uiPriority w:val="99"/>
    <w:unhideWhenUsed/>
    <w:rsid w:val="00C65B7A"/>
    <w:pPr>
      <w:tabs>
        <w:tab w:val="clear" w:pos="709"/>
        <w:tab w:val="center" w:pos="4252"/>
        <w:tab w:val="right" w:pos="8504"/>
      </w:tabs>
      <w:spacing w:line="240" w:lineRule="auto"/>
    </w:pPr>
  </w:style>
  <w:style w:type="character" w:customStyle="1" w:styleId="RodapChar">
    <w:name w:val="Rodapé Char"/>
    <w:basedOn w:val="Fontepargpadro"/>
    <w:link w:val="Rodap"/>
    <w:uiPriority w:val="99"/>
    <w:rsid w:val="00C65B7A"/>
  </w:style>
  <w:style w:type="character" w:styleId="Hyperlink">
    <w:name w:val="Hyperlink"/>
    <w:basedOn w:val="Fontepargpadro"/>
    <w:uiPriority w:val="99"/>
    <w:unhideWhenUsed/>
    <w:rsid w:val="00103B13"/>
    <w:rPr>
      <w:color w:val="0563C1" w:themeColor="hyperlink"/>
      <w:u w:val="single"/>
    </w:rPr>
  </w:style>
  <w:style w:type="character" w:styleId="MenoPendente">
    <w:name w:val="Unresolved Mention"/>
    <w:basedOn w:val="Fontepargpadro"/>
    <w:uiPriority w:val="99"/>
    <w:semiHidden/>
    <w:unhideWhenUsed/>
    <w:rsid w:val="00103B13"/>
    <w:rPr>
      <w:color w:val="605E5C"/>
      <w:shd w:val="clear" w:color="auto" w:fill="E1DFDD"/>
    </w:rPr>
  </w:style>
  <w:style w:type="paragraph" w:styleId="PargrafodaLista">
    <w:name w:val="List Paragraph"/>
    <w:basedOn w:val="Normal"/>
    <w:uiPriority w:val="34"/>
    <w:qFormat/>
    <w:rsid w:val="00103B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037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12.com/redacaoa12/espiritualidade/a-cruz-de-santo-andre" TargetMode="External"/><Relationship Id="rId18" Type="http://schemas.openxmlformats.org/officeDocument/2006/relationships/hyperlink" Target="https://www.linkedin.com/pulse/laser-um-pacote-de-chicletes-e-ibm-lilian-strassacappa/?originalSubdomain=pt" TargetMode="External"/><Relationship Id="rId3" Type="http://schemas.openxmlformats.org/officeDocument/2006/relationships/styles" Target="styles.xml"/><Relationship Id="rId21" Type="http://schemas.openxmlformats.org/officeDocument/2006/relationships/hyperlink" Target="https://pepsic.bvsalud.org/pdf/tp/v8n3/v8n3a05.pdf" TargetMode="External"/><Relationship Id="rId7" Type="http://schemas.openxmlformats.org/officeDocument/2006/relationships/endnotes" Target="endnotes.xml"/><Relationship Id="rId12" Type="http://schemas.openxmlformats.org/officeDocument/2006/relationships/hyperlink" Target="https://books.scielo.org/id/3vvxq/pdf/almeida-9786586546897.pdf" TargetMode="External"/><Relationship Id="rId17" Type="http://schemas.openxmlformats.org/officeDocument/2006/relationships/hyperlink" Target="http://educa.fcc.org.br/pdf/apraxis/v17n48/2178-2679-apraxis-17-48-60.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undoeducacao.uol.com.br/geografia/bandeira-da-inglaterra.htm" TargetMode="External"/><Relationship Id="rId20" Type="http://schemas.openxmlformats.org/officeDocument/2006/relationships/hyperlink" Target="https://vemcomaengenhariaquimica.wordpress.com/2018/03/19/deusa-minerva-e-a-engenha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evistas.udesc.br/index.php/dapesquisa/article/view/13974"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repositorium.sdum.uminho.pt/bitstream/1822/54059/1/Ruao_Carrillo_2005_cs.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t.aleteia.org/2017/11/30/a-cruz-de-santo-andre-e-o-seu-inspirador-significado/" TargetMode="External"/><Relationship Id="rId22" Type="http://schemas.openxmlformats.org/officeDocument/2006/relationships/hyperlink" Target="https://revistaeducacao.com.br/2021/07/05/lucia-santaella-tecnologia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rkpNn6Ck2okzQPkTx9kRpPAe1g==">CgMxLjAyCWguMmRsb2x5YjIOaC5nOGR4NnlteDNqMnAyDmguOW1nbGdhbXgyczBkOAByITFNU1diSWhubWkzY2wyc2tZcWRnU3k4Mmt3OElTNFlUWQ==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4689</Words>
  <Characters>25321</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Dias</dc:creator>
  <cp:lastModifiedBy>Carlos Roberto Lyra da Silva</cp:lastModifiedBy>
  <cp:revision>2</cp:revision>
  <dcterms:created xsi:type="dcterms:W3CDTF">2024-09-23T10:27:00Z</dcterms:created>
  <dcterms:modified xsi:type="dcterms:W3CDTF">2024-10-29T08:42:00Z</dcterms:modified>
</cp:coreProperties>
</file>